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34" w:rsidRPr="00C1121E" w:rsidRDefault="002C0760" w:rsidP="000B3AB9">
      <w:pPr>
        <w:spacing w:after="0" w:line="276" w:lineRule="auto"/>
        <w:contextualSpacing/>
        <w:textAlignment w:val="baseline"/>
        <w:rPr>
          <w:b/>
          <w:bCs/>
          <w:color w:val="000000" w:themeColor="text1"/>
          <w:sz w:val="21"/>
          <w:szCs w:val="21"/>
        </w:rPr>
      </w:pPr>
      <w:r w:rsidRPr="00C1121E">
        <w:rPr>
          <w:b/>
          <w:bCs/>
          <w:color w:val="000000" w:themeColor="text1"/>
          <w:sz w:val="21"/>
          <w:szCs w:val="21"/>
        </w:rPr>
        <w:t>External Evaluation</w:t>
      </w:r>
    </w:p>
    <w:p w:rsidR="00851A34" w:rsidRPr="00C1121E" w:rsidRDefault="00851A34" w:rsidP="000B3AB9">
      <w:pPr>
        <w:spacing w:after="0" w:line="276" w:lineRule="auto"/>
        <w:contextualSpacing/>
        <w:textAlignment w:val="baseline"/>
        <w:rPr>
          <w:color w:val="000000" w:themeColor="text1"/>
          <w:sz w:val="21"/>
          <w:szCs w:val="21"/>
        </w:rPr>
      </w:pPr>
    </w:p>
    <w:p w:rsidR="002C0760" w:rsidRPr="00C1121E" w:rsidRDefault="00277D46" w:rsidP="000B3AB9">
      <w:pPr>
        <w:spacing w:line="276" w:lineRule="auto"/>
        <w:rPr>
          <w:rFonts w:cs="Arial"/>
          <w:sz w:val="21"/>
          <w:szCs w:val="21"/>
        </w:rPr>
      </w:pPr>
      <w:r w:rsidRPr="00C1121E">
        <w:rPr>
          <w:b/>
          <w:bCs/>
          <w:color w:val="000000" w:themeColor="text1"/>
          <w:sz w:val="21"/>
          <w:szCs w:val="21"/>
        </w:rPr>
        <w:t>1</w:t>
      </w:r>
      <w:r w:rsidRPr="00C1121E">
        <w:rPr>
          <w:b/>
          <w:bCs/>
          <w:color w:val="000000" w:themeColor="text1"/>
          <w:sz w:val="21"/>
          <w:szCs w:val="21"/>
        </w:rPr>
        <w:tab/>
      </w:r>
      <w:r w:rsidR="002C0760" w:rsidRPr="00C1121E">
        <w:rPr>
          <w:b/>
          <w:bCs/>
          <w:color w:val="000000" w:themeColor="text1"/>
          <w:sz w:val="21"/>
          <w:szCs w:val="21"/>
        </w:rPr>
        <w:t>Terms of reference and role of the external evaluator</w:t>
      </w:r>
      <w:r w:rsidR="002C0760" w:rsidRPr="00C1121E">
        <w:rPr>
          <w:b/>
          <w:bCs/>
          <w:color w:val="000000" w:themeColor="text1"/>
          <w:sz w:val="21"/>
          <w:szCs w:val="21"/>
        </w:rPr>
        <w:br/>
      </w:r>
      <w:r w:rsidR="008268B8" w:rsidRPr="00C1121E">
        <w:rPr>
          <w:b/>
          <w:bCs/>
          <w:color w:val="000000" w:themeColor="text1"/>
          <w:sz w:val="21"/>
          <w:szCs w:val="21"/>
        </w:rPr>
        <w:br/>
      </w:r>
      <w:proofErr w:type="gramStart"/>
      <w:r w:rsidR="002C0760" w:rsidRPr="00C1121E">
        <w:rPr>
          <w:rFonts w:cs="Arial"/>
          <w:sz w:val="21"/>
          <w:szCs w:val="21"/>
        </w:rPr>
        <w:t>The</w:t>
      </w:r>
      <w:proofErr w:type="gramEnd"/>
      <w:r w:rsidR="002C0760" w:rsidRPr="00C1121E">
        <w:rPr>
          <w:rFonts w:cs="Arial"/>
          <w:sz w:val="21"/>
          <w:szCs w:val="21"/>
        </w:rPr>
        <w:t xml:space="preserve"> followi</w:t>
      </w:r>
      <w:r w:rsidR="000839CD" w:rsidRPr="00C1121E">
        <w:rPr>
          <w:rFonts w:cs="Arial"/>
          <w:sz w:val="21"/>
          <w:szCs w:val="21"/>
        </w:rPr>
        <w:t>ng terms of reference define this role. I</w:t>
      </w:r>
      <w:r w:rsidR="002C0760" w:rsidRPr="00C1121E">
        <w:rPr>
          <w:rFonts w:cs="Arial"/>
          <w:sz w:val="21"/>
          <w:szCs w:val="21"/>
        </w:rPr>
        <w:t>n carrying out this work it is essential that the external evaluator takes a detached standpoint but that this does prevent him from making practical suggestions from time to time:</w:t>
      </w:r>
    </w:p>
    <w:p w:rsidR="002C0760" w:rsidRPr="00C1121E" w:rsidRDefault="002C0760" w:rsidP="000B3AB9">
      <w:pPr>
        <w:numPr>
          <w:ilvl w:val="0"/>
          <w:numId w:val="8"/>
        </w:numPr>
        <w:spacing w:after="0" w:line="276" w:lineRule="auto"/>
        <w:rPr>
          <w:rFonts w:cs="Arial"/>
          <w:sz w:val="21"/>
          <w:szCs w:val="21"/>
        </w:rPr>
      </w:pPr>
      <w:r w:rsidRPr="00C1121E">
        <w:rPr>
          <w:rFonts w:cs="Arial"/>
          <w:sz w:val="21"/>
          <w:szCs w:val="21"/>
        </w:rPr>
        <w:t>To act as an external monitor of the evaluation processes already embedded in the project structure and suggest any additional tools, indicators and opportunities for evaluation.</w:t>
      </w:r>
      <w:r w:rsidR="000B3AB9">
        <w:rPr>
          <w:rFonts w:cs="Arial"/>
          <w:sz w:val="21"/>
          <w:szCs w:val="21"/>
        </w:rPr>
        <w:t xml:space="preserve"> To</w:t>
      </w:r>
      <w:r w:rsidR="000B3AB9" w:rsidRPr="000B3AB9">
        <w:rPr>
          <w:rFonts w:cs="Arial"/>
          <w:sz w:val="21"/>
          <w:szCs w:val="21"/>
        </w:rPr>
        <w:t xml:space="preserve"> </w:t>
      </w:r>
      <w:r w:rsidR="000B3AB9">
        <w:rPr>
          <w:rFonts w:cs="Arial"/>
          <w:sz w:val="21"/>
          <w:szCs w:val="21"/>
        </w:rPr>
        <w:t>liaise with both the co-ordinator and the project partner responsible for internal evaluation</w:t>
      </w:r>
      <w:r w:rsidRPr="00C1121E">
        <w:rPr>
          <w:rFonts w:cs="Arial"/>
          <w:sz w:val="21"/>
          <w:szCs w:val="21"/>
        </w:rPr>
        <w:br/>
      </w:r>
    </w:p>
    <w:p w:rsidR="002C0760" w:rsidRPr="00C1121E" w:rsidRDefault="002C0760" w:rsidP="000B3AB9">
      <w:pPr>
        <w:numPr>
          <w:ilvl w:val="0"/>
          <w:numId w:val="8"/>
        </w:numPr>
        <w:spacing w:after="0" w:line="276" w:lineRule="auto"/>
        <w:rPr>
          <w:rFonts w:cs="Arial"/>
          <w:sz w:val="21"/>
          <w:szCs w:val="21"/>
        </w:rPr>
      </w:pPr>
      <w:r w:rsidRPr="00C1121E">
        <w:rPr>
          <w:rFonts w:cs="Arial"/>
          <w:sz w:val="21"/>
          <w:szCs w:val="21"/>
        </w:rPr>
        <w:t>To gain an overview of the project by first becoming familiar with the project bid and subsequently by receiving all project bulletins, other information and evaluation results.</w:t>
      </w:r>
      <w:r w:rsidRPr="00C1121E">
        <w:rPr>
          <w:rFonts w:cs="Arial"/>
          <w:sz w:val="21"/>
          <w:szCs w:val="21"/>
        </w:rPr>
        <w:br/>
      </w:r>
    </w:p>
    <w:p w:rsidR="002C0760" w:rsidRPr="00C1121E" w:rsidRDefault="002C0760" w:rsidP="000B3AB9">
      <w:pPr>
        <w:numPr>
          <w:ilvl w:val="0"/>
          <w:numId w:val="8"/>
        </w:numPr>
        <w:spacing w:after="0" w:line="276" w:lineRule="auto"/>
        <w:rPr>
          <w:rFonts w:cs="Arial"/>
          <w:sz w:val="21"/>
          <w:szCs w:val="21"/>
        </w:rPr>
      </w:pPr>
      <w:r w:rsidRPr="00C1121E">
        <w:rPr>
          <w:rFonts w:cs="Arial"/>
          <w:sz w:val="21"/>
          <w:szCs w:val="21"/>
        </w:rPr>
        <w:t xml:space="preserve">To attend </w:t>
      </w:r>
      <w:r w:rsidRPr="00C1121E">
        <w:rPr>
          <w:rFonts w:cs="Arial"/>
          <w:b/>
          <w:bCs/>
          <w:sz w:val="21"/>
          <w:szCs w:val="21"/>
        </w:rPr>
        <w:t>at least</w:t>
      </w:r>
      <w:r w:rsidRPr="00C1121E">
        <w:rPr>
          <w:rFonts w:cs="Arial"/>
          <w:sz w:val="21"/>
          <w:szCs w:val="21"/>
        </w:rPr>
        <w:t xml:space="preserve"> one meeting of the project partners</w:t>
      </w:r>
      <w:r w:rsidR="0093653D" w:rsidRPr="00C1121E">
        <w:rPr>
          <w:rFonts w:cs="Arial"/>
          <w:sz w:val="21"/>
          <w:szCs w:val="21"/>
        </w:rPr>
        <w:t xml:space="preserve"> (</w:t>
      </w:r>
      <w:r w:rsidR="008A4992" w:rsidRPr="00C1121E">
        <w:rPr>
          <w:rFonts w:cs="Arial"/>
          <w:sz w:val="21"/>
          <w:szCs w:val="21"/>
        </w:rPr>
        <w:t xml:space="preserve">provisionally </w:t>
      </w:r>
      <w:r w:rsidR="0093653D" w:rsidRPr="00C1121E">
        <w:rPr>
          <w:rFonts w:cs="Arial"/>
          <w:sz w:val="21"/>
          <w:szCs w:val="21"/>
        </w:rPr>
        <w:t>May 2016</w:t>
      </w:r>
      <w:r w:rsidR="00A332E9" w:rsidRPr="00C1121E">
        <w:rPr>
          <w:rFonts w:cs="Arial"/>
          <w:sz w:val="21"/>
          <w:szCs w:val="21"/>
        </w:rPr>
        <w:t xml:space="preserve"> in London</w:t>
      </w:r>
      <w:r w:rsidR="0093653D" w:rsidRPr="00C1121E">
        <w:rPr>
          <w:rFonts w:cs="Arial"/>
          <w:sz w:val="21"/>
          <w:szCs w:val="21"/>
        </w:rPr>
        <w:t>) and to use this</w:t>
      </w:r>
      <w:r w:rsidR="00FE250E" w:rsidRPr="00C1121E">
        <w:rPr>
          <w:rFonts w:cs="Arial"/>
          <w:sz w:val="21"/>
          <w:szCs w:val="21"/>
        </w:rPr>
        <w:t xml:space="preserve"> occasion</w:t>
      </w:r>
      <w:r w:rsidRPr="00C1121E">
        <w:rPr>
          <w:rFonts w:cs="Arial"/>
          <w:sz w:val="21"/>
          <w:szCs w:val="21"/>
        </w:rPr>
        <w:t xml:space="preserve"> to agree exact reporting formats.</w:t>
      </w:r>
      <w:r w:rsidRPr="00C1121E">
        <w:rPr>
          <w:rFonts w:cs="Arial"/>
          <w:sz w:val="21"/>
          <w:szCs w:val="21"/>
        </w:rPr>
        <w:br/>
      </w:r>
    </w:p>
    <w:p w:rsidR="002C0760" w:rsidRPr="00C1121E" w:rsidRDefault="002C0760" w:rsidP="000B3AB9">
      <w:pPr>
        <w:numPr>
          <w:ilvl w:val="0"/>
          <w:numId w:val="8"/>
        </w:numPr>
        <w:spacing w:after="0" w:line="276" w:lineRule="auto"/>
        <w:rPr>
          <w:rFonts w:cs="Arial"/>
          <w:sz w:val="21"/>
          <w:szCs w:val="21"/>
        </w:rPr>
      </w:pPr>
      <w:r w:rsidRPr="00C1121E">
        <w:rPr>
          <w:rFonts w:cs="Arial"/>
          <w:sz w:val="21"/>
          <w:szCs w:val="21"/>
        </w:rPr>
        <w:t>To use</w:t>
      </w:r>
      <w:r w:rsidR="000B3AB9">
        <w:rPr>
          <w:rFonts w:cs="Arial"/>
          <w:sz w:val="21"/>
          <w:szCs w:val="21"/>
        </w:rPr>
        <w:t xml:space="preserve"> </w:t>
      </w:r>
      <w:r w:rsidRPr="00C1121E">
        <w:rPr>
          <w:rFonts w:cs="Arial"/>
          <w:sz w:val="21"/>
          <w:szCs w:val="21"/>
        </w:rPr>
        <w:t xml:space="preserve">all the evaluative information available at the time to produce interim comments on the performance of the project plus recommendations for the remaining contractual period to be included in </w:t>
      </w:r>
      <w:r w:rsidR="0093653D" w:rsidRPr="00C1121E">
        <w:rPr>
          <w:rFonts w:cs="Arial"/>
          <w:sz w:val="21"/>
          <w:szCs w:val="21"/>
        </w:rPr>
        <w:t>the progress report.</w:t>
      </w:r>
      <w:r w:rsidRPr="00C1121E">
        <w:rPr>
          <w:rFonts w:cs="Arial"/>
          <w:sz w:val="21"/>
          <w:szCs w:val="21"/>
        </w:rPr>
        <w:br/>
      </w:r>
    </w:p>
    <w:p w:rsidR="002C0760" w:rsidRPr="00C1121E" w:rsidRDefault="002C0760" w:rsidP="000B3AB9">
      <w:pPr>
        <w:numPr>
          <w:ilvl w:val="0"/>
          <w:numId w:val="8"/>
        </w:numPr>
        <w:spacing w:after="0" w:line="276" w:lineRule="auto"/>
        <w:rPr>
          <w:rFonts w:cs="Arial"/>
          <w:sz w:val="21"/>
          <w:szCs w:val="21"/>
        </w:rPr>
      </w:pPr>
      <w:r w:rsidRPr="00C1121E">
        <w:rPr>
          <w:rFonts w:cs="Arial"/>
          <w:sz w:val="21"/>
          <w:szCs w:val="21"/>
        </w:rPr>
        <w:t xml:space="preserve">To use all the evaluative information available by the end of the project to produce a final report on the performance of the project to be included </w:t>
      </w:r>
      <w:r w:rsidR="0093653D" w:rsidRPr="00C1121E">
        <w:rPr>
          <w:rFonts w:cs="Arial"/>
          <w:sz w:val="21"/>
          <w:szCs w:val="21"/>
        </w:rPr>
        <w:t>in the final report</w:t>
      </w:r>
      <w:r w:rsidRPr="00C1121E">
        <w:rPr>
          <w:rFonts w:cs="Arial"/>
          <w:sz w:val="21"/>
          <w:szCs w:val="21"/>
        </w:rPr>
        <w:t>.</w:t>
      </w:r>
      <w:r w:rsidRPr="00C1121E">
        <w:rPr>
          <w:rFonts w:cs="Arial"/>
          <w:sz w:val="21"/>
          <w:szCs w:val="21"/>
        </w:rPr>
        <w:br/>
      </w:r>
    </w:p>
    <w:p w:rsidR="002C0760" w:rsidRPr="00C1121E" w:rsidRDefault="0093653D" w:rsidP="000B3AB9">
      <w:pPr>
        <w:spacing w:after="0" w:line="276" w:lineRule="auto"/>
        <w:contextualSpacing/>
        <w:textAlignment w:val="baseline"/>
        <w:rPr>
          <w:color w:val="000000" w:themeColor="text1"/>
          <w:sz w:val="21"/>
          <w:szCs w:val="21"/>
        </w:rPr>
      </w:pPr>
      <w:r w:rsidRPr="00C1121E">
        <w:rPr>
          <w:b/>
          <w:bCs/>
          <w:color w:val="000000" w:themeColor="text1"/>
          <w:sz w:val="21"/>
          <w:szCs w:val="21"/>
        </w:rPr>
        <w:t>2</w:t>
      </w:r>
      <w:r w:rsidRPr="00C1121E">
        <w:rPr>
          <w:b/>
          <w:bCs/>
          <w:color w:val="000000" w:themeColor="text1"/>
          <w:sz w:val="21"/>
          <w:szCs w:val="21"/>
        </w:rPr>
        <w:tab/>
        <w:t>Budget</w:t>
      </w:r>
      <w:r w:rsidR="00DC5540" w:rsidRPr="00C1121E">
        <w:rPr>
          <w:color w:val="000000" w:themeColor="text1"/>
          <w:sz w:val="21"/>
          <w:szCs w:val="21"/>
        </w:rPr>
        <w:br/>
      </w:r>
    </w:p>
    <w:p w:rsidR="0093653D" w:rsidRPr="00C1121E" w:rsidRDefault="00DC5540" w:rsidP="000B3AB9">
      <w:pPr>
        <w:spacing w:after="0" w:line="276" w:lineRule="auto"/>
        <w:rPr>
          <w:rFonts w:eastAsia="Times New Roman" w:cs="Arial"/>
          <w:sz w:val="21"/>
          <w:szCs w:val="21"/>
          <w:lang w:eastAsia="en-US"/>
        </w:rPr>
      </w:pPr>
      <w:r w:rsidRPr="00C1121E">
        <w:rPr>
          <w:rFonts w:eastAsia="Times New Roman" w:cs="Arial"/>
          <w:sz w:val="21"/>
          <w:szCs w:val="21"/>
          <w:lang w:eastAsia="en-US"/>
        </w:rPr>
        <w:t xml:space="preserve">The total budget for external evaluation is €2,500. This sum is intended to cover travel and subsistence costs for the external evaluator (estimated at €400). The remainder will reimburse the time of the external evaluator (estimated at 8 days). The external evaluator will be expected to enter into a sub-contact.  </w:t>
      </w:r>
      <w:r w:rsidRPr="00C1121E">
        <w:rPr>
          <w:color w:val="000000" w:themeColor="text1"/>
          <w:sz w:val="21"/>
          <w:szCs w:val="21"/>
        </w:rPr>
        <w:t>Fee</w:t>
      </w:r>
      <w:r w:rsidR="0093653D" w:rsidRPr="00C1121E">
        <w:rPr>
          <w:color w:val="000000" w:themeColor="text1"/>
          <w:sz w:val="21"/>
          <w:szCs w:val="21"/>
        </w:rPr>
        <w:t xml:space="preserve"> be paid on receipt of </w:t>
      </w:r>
      <w:r w:rsidR="000839CD" w:rsidRPr="00C1121E">
        <w:rPr>
          <w:color w:val="000000" w:themeColor="text1"/>
          <w:sz w:val="21"/>
          <w:szCs w:val="21"/>
        </w:rPr>
        <w:t xml:space="preserve">an </w:t>
      </w:r>
      <w:r w:rsidR="0093653D" w:rsidRPr="00C1121E">
        <w:rPr>
          <w:color w:val="000000" w:themeColor="text1"/>
          <w:sz w:val="21"/>
          <w:szCs w:val="21"/>
        </w:rPr>
        <w:t>invoice at the end of the project</w:t>
      </w:r>
      <w:r w:rsidRPr="00C1121E">
        <w:rPr>
          <w:color w:val="000000" w:themeColor="text1"/>
          <w:sz w:val="21"/>
          <w:szCs w:val="21"/>
        </w:rPr>
        <w:t>.</w:t>
      </w:r>
    </w:p>
    <w:p w:rsidR="002C0760" w:rsidRPr="00C1121E" w:rsidRDefault="002C0760" w:rsidP="000B3AB9">
      <w:pPr>
        <w:spacing w:after="0" w:line="276" w:lineRule="auto"/>
        <w:contextualSpacing/>
        <w:textAlignment w:val="baseline"/>
        <w:rPr>
          <w:color w:val="000000" w:themeColor="text1"/>
          <w:sz w:val="21"/>
          <w:szCs w:val="21"/>
        </w:rPr>
      </w:pPr>
    </w:p>
    <w:p w:rsidR="002C0760" w:rsidRPr="00C1121E" w:rsidRDefault="003E5FFF" w:rsidP="000B3AB9">
      <w:pPr>
        <w:spacing w:after="0" w:line="276" w:lineRule="auto"/>
        <w:contextualSpacing/>
        <w:textAlignment w:val="baseline"/>
        <w:rPr>
          <w:b/>
          <w:bCs/>
          <w:color w:val="000000" w:themeColor="text1"/>
          <w:sz w:val="21"/>
          <w:szCs w:val="21"/>
        </w:rPr>
      </w:pPr>
      <w:r w:rsidRPr="00C1121E">
        <w:rPr>
          <w:b/>
          <w:bCs/>
          <w:color w:val="000000" w:themeColor="text1"/>
          <w:sz w:val="21"/>
          <w:szCs w:val="21"/>
        </w:rPr>
        <w:t>3</w:t>
      </w:r>
      <w:r w:rsidRPr="00C1121E">
        <w:rPr>
          <w:b/>
          <w:bCs/>
          <w:color w:val="000000" w:themeColor="text1"/>
          <w:sz w:val="21"/>
          <w:szCs w:val="21"/>
        </w:rPr>
        <w:tab/>
        <w:t>Objectives and scope of the evaluation</w:t>
      </w:r>
    </w:p>
    <w:p w:rsidR="002C0760" w:rsidRPr="00C1121E" w:rsidRDefault="002C0760" w:rsidP="000B3AB9">
      <w:pPr>
        <w:spacing w:after="0" w:line="276" w:lineRule="auto"/>
        <w:contextualSpacing/>
        <w:textAlignment w:val="baseline"/>
        <w:rPr>
          <w:color w:val="000000" w:themeColor="text1"/>
          <w:sz w:val="21"/>
          <w:szCs w:val="21"/>
        </w:rPr>
      </w:pPr>
    </w:p>
    <w:p w:rsidR="003E5FFF" w:rsidRPr="00C1121E" w:rsidRDefault="003E5FFF" w:rsidP="000B3AB9">
      <w:pPr>
        <w:spacing w:after="0" w:line="276" w:lineRule="auto"/>
        <w:contextualSpacing/>
        <w:textAlignment w:val="baseline"/>
        <w:rPr>
          <w:color w:val="000000" w:themeColor="text1"/>
          <w:sz w:val="21"/>
          <w:szCs w:val="21"/>
        </w:rPr>
      </w:pPr>
      <w:r w:rsidRPr="00C1121E">
        <w:rPr>
          <w:color w:val="000000" w:themeColor="text1"/>
          <w:sz w:val="21"/>
          <w:szCs w:val="21"/>
        </w:rPr>
        <w:t xml:space="preserve">The project aims to demonstrate and </w:t>
      </w:r>
      <w:r w:rsidR="00EB7C15" w:rsidRPr="00C1121E">
        <w:rPr>
          <w:color w:val="000000" w:themeColor="text1"/>
          <w:sz w:val="21"/>
          <w:szCs w:val="21"/>
        </w:rPr>
        <w:t>evaluate</w:t>
      </w:r>
      <w:r w:rsidRPr="00C1121E">
        <w:rPr>
          <w:color w:val="000000" w:themeColor="text1"/>
          <w:sz w:val="21"/>
          <w:szCs w:val="21"/>
        </w:rPr>
        <w:t xml:space="preserve"> the impact of its work at several levels</w:t>
      </w:r>
      <w:r w:rsidR="00635447" w:rsidRPr="00C1121E">
        <w:rPr>
          <w:color w:val="000000" w:themeColor="text1"/>
          <w:sz w:val="21"/>
          <w:szCs w:val="21"/>
        </w:rPr>
        <w:t xml:space="preserve"> and with a number of different target groups</w:t>
      </w:r>
      <w:r w:rsidRPr="00C1121E">
        <w:rPr>
          <w:color w:val="000000" w:themeColor="text1"/>
          <w:sz w:val="21"/>
          <w:szCs w:val="21"/>
        </w:rPr>
        <w:t>:</w:t>
      </w:r>
    </w:p>
    <w:p w:rsidR="00B456F7" w:rsidRPr="00C1121E" w:rsidRDefault="00635447" w:rsidP="000B3AB9">
      <w:pPr>
        <w:spacing w:after="0" w:line="276" w:lineRule="auto"/>
        <w:contextualSpacing/>
        <w:textAlignment w:val="baseline"/>
        <w:rPr>
          <w:color w:val="000000" w:themeColor="text1"/>
          <w:sz w:val="21"/>
          <w:szCs w:val="21"/>
        </w:rPr>
      </w:pPr>
      <w:r w:rsidRPr="00C1121E">
        <w:rPr>
          <w:color w:val="000000" w:themeColor="text1"/>
          <w:sz w:val="21"/>
          <w:szCs w:val="21"/>
        </w:rPr>
        <w:br/>
        <w:t xml:space="preserve">- </w:t>
      </w:r>
      <w:r w:rsidR="006A57D5" w:rsidRPr="00C1121E">
        <w:rPr>
          <w:color w:val="000000" w:themeColor="text1"/>
          <w:sz w:val="21"/>
          <w:szCs w:val="21"/>
        </w:rPr>
        <w:t>T</w:t>
      </w:r>
      <w:r w:rsidR="00B803D5" w:rsidRPr="00C1121E">
        <w:rPr>
          <w:color w:val="000000" w:themeColor="text1"/>
          <w:sz w:val="21"/>
          <w:szCs w:val="21"/>
        </w:rPr>
        <w:t>eacher educators in the three universities</w:t>
      </w:r>
    </w:p>
    <w:p w:rsidR="00B456F7" w:rsidRPr="00C1121E" w:rsidRDefault="00B456F7" w:rsidP="00B456F7">
      <w:pPr>
        <w:spacing w:after="0" w:line="276" w:lineRule="auto"/>
        <w:contextualSpacing/>
        <w:textAlignment w:val="baseline"/>
        <w:rPr>
          <w:color w:val="000000" w:themeColor="text1"/>
          <w:sz w:val="21"/>
          <w:szCs w:val="21"/>
        </w:rPr>
      </w:pPr>
      <w:r w:rsidRPr="00C1121E">
        <w:rPr>
          <w:color w:val="000000" w:themeColor="text1"/>
          <w:sz w:val="21"/>
          <w:szCs w:val="21"/>
        </w:rPr>
        <w:t>-</w:t>
      </w:r>
      <w:r w:rsidR="006A57D5" w:rsidRPr="00C1121E">
        <w:rPr>
          <w:color w:val="000000" w:themeColor="text1"/>
          <w:sz w:val="21"/>
          <w:szCs w:val="21"/>
        </w:rPr>
        <w:t xml:space="preserve"> E</w:t>
      </w:r>
      <w:r w:rsidR="00B803D5" w:rsidRPr="00C1121E">
        <w:rPr>
          <w:color w:val="000000" w:themeColor="text1"/>
          <w:sz w:val="21"/>
          <w:szCs w:val="21"/>
        </w:rPr>
        <w:t>xperienced teachers in the three pilot schools</w:t>
      </w:r>
    </w:p>
    <w:p w:rsidR="006A57D5" w:rsidRPr="00C1121E" w:rsidRDefault="006A57D5" w:rsidP="006A57D5">
      <w:pPr>
        <w:spacing w:after="0" w:line="276" w:lineRule="auto"/>
        <w:contextualSpacing/>
        <w:textAlignment w:val="baseline"/>
        <w:rPr>
          <w:color w:val="000000" w:themeColor="text1"/>
          <w:sz w:val="21"/>
          <w:szCs w:val="21"/>
        </w:rPr>
      </w:pPr>
      <w:r w:rsidRPr="00C1121E">
        <w:rPr>
          <w:color w:val="000000" w:themeColor="text1"/>
          <w:sz w:val="21"/>
          <w:szCs w:val="21"/>
        </w:rPr>
        <w:t>- T</w:t>
      </w:r>
      <w:r w:rsidR="00B803D5" w:rsidRPr="00C1121E">
        <w:rPr>
          <w:color w:val="000000" w:themeColor="text1"/>
          <w:sz w:val="21"/>
          <w:szCs w:val="21"/>
        </w:rPr>
        <w:t>rainee and newly qualified teachers</w:t>
      </w:r>
      <w:r w:rsidRPr="00C1121E">
        <w:rPr>
          <w:color w:val="000000" w:themeColor="text1"/>
          <w:sz w:val="21"/>
          <w:szCs w:val="21"/>
        </w:rPr>
        <w:t xml:space="preserve"> in the partner regions</w:t>
      </w:r>
    </w:p>
    <w:p w:rsidR="007C4BE4" w:rsidRPr="00C1121E" w:rsidRDefault="006A57D5" w:rsidP="006A57D5">
      <w:pPr>
        <w:spacing w:after="0" w:line="276" w:lineRule="auto"/>
        <w:contextualSpacing/>
        <w:textAlignment w:val="baseline"/>
        <w:rPr>
          <w:color w:val="000000" w:themeColor="text1"/>
          <w:sz w:val="21"/>
          <w:szCs w:val="21"/>
        </w:rPr>
      </w:pPr>
      <w:r w:rsidRPr="00C1121E">
        <w:rPr>
          <w:color w:val="000000" w:themeColor="text1"/>
          <w:sz w:val="21"/>
          <w:szCs w:val="21"/>
        </w:rPr>
        <w:t>- Teachers who download the materials from the website but are not officially enlisted in the project</w:t>
      </w:r>
    </w:p>
    <w:p w:rsidR="007C4BE4" w:rsidRPr="00C1121E" w:rsidRDefault="007C4BE4" w:rsidP="006A57D5">
      <w:pPr>
        <w:spacing w:after="0" w:line="276" w:lineRule="auto"/>
        <w:contextualSpacing/>
        <w:textAlignment w:val="baseline"/>
        <w:rPr>
          <w:color w:val="000000" w:themeColor="text1"/>
          <w:sz w:val="21"/>
          <w:szCs w:val="21"/>
        </w:rPr>
      </w:pPr>
    </w:p>
    <w:p w:rsidR="00635447" w:rsidRPr="00C1121E" w:rsidRDefault="007C4BE4" w:rsidP="006A57D5">
      <w:pPr>
        <w:spacing w:after="0" w:line="276" w:lineRule="auto"/>
        <w:contextualSpacing/>
        <w:textAlignment w:val="baseline"/>
        <w:rPr>
          <w:color w:val="000000" w:themeColor="text1"/>
          <w:sz w:val="21"/>
          <w:szCs w:val="21"/>
        </w:rPr>
      </w:pPr>
      <w:r w:rsidRPr="00C1121E">
        <w:rPr>
          <w:color w:val="000000" w:themeColor="text1"/>
          <w:sz w:val="21"/>
          <w:szCs w:val="21"/>
        </w:rPr>
        <w:t>The target groups will be exposed to the training materials (</w:t>
      </w:r>
      <w:r w:rsidR="00DD51AA" w:rsidRPr="00C1121E">
        <w:rPr>
          <w:color w:val="000000" w:themeColor="text1"/>
          <w:sz w:val="21"/>
          <w:szCs w:val="21"/>
        </w:rPr>
        <w:t xml:space="preserve">the </w:t>
      </w:r>
      <w:r w:rsidRPr="00C1121E">
        <w:rPr>
          <w:color w:val="000000" w:themeColor="text1"/>
          <w:sz w:val="21"/>
          <w:szCs w:val="21"/>
        </w:rPr>
        <w:t>intellectual outputs) which comprise six training modules</w:t>
      </w:r>
      <w:r w:rsidR="00FE250E" w:rsidRPr="00C1121E">
        <w:rPr>
          <w:color w:val="000000" w:themeColor="text1"/>
          <w:sz w:val="21"/>
          <w:szCs w:val="21"/>
        </w:rPr>
        <w:t xml:space="preserve"> each with a different Health and Well Being focus. </w:t>
      </w:r>
      <w:r w:rsidR="00635447" w:rsidRPr="00C1121E">
        <w:rPr>
          <w:color w:val="000000" w:themeColor="text1"/>
          <w:sz w:val="21"/>
          <w:szCs w:val="21"/>
        </w:rPr>
        <w:t>This exposure will take place through:</w:t>
      </w:r>
      <w:r w:rsidR="00635447" w:rsidRPr="00C1121E">
        <w:rPr>
          <w:color w:val="000000" w:themeColor="text1"/>
          <w:sz w:val="21"/>
          <w:szCs w:val="21"/>
        </w:rPr>
        <w:br/>
      </w:r>
    </w:p>
    <w:p w:rsidR="00A332E9" w:rsidRPr="00C1121E" w:rsidRDefault="00635447" w:rsidP="00A332E9">
      <w:pPr>
        <w:spacing w:line="276" w:lineRule="auto"/>
        <w:textAlignment w:val="baseline"/>
        <w:rPr>
          <w:color w:val="000000" w:themeColor="text1"/>
          <w:sz w:val="21"/>
          <w:szCs w:val="21"/>
        </w:rPr>
      </w:pPr>
      <w:r w:rsidRPr="00C1121E">
        <w:rPr>
          <w:color w:val="000000" w:themeColor="text1"/>
          <w:sz w:val="21"/>
          <w:szCs w:val="21"/>
        </w:rPr>
        <w:t>- Multiplier Events in UK, Greece and Spain each focussed on two modules</w:t>
      </w:r>
      <w:r w:rsidRPr="00C1121E">
        <w:rPr>
          <w:color w:val="000000" w:themeColor="text1"/>
          <w:sz w:val="21"/>
          <w:szCs w:val="21"/>
        </w:rPr>
        <w:br/>
        <w:t xml:space="preserve">- One Learning, Teaching and Training event at </w:t>
      </w:r>
      <w:r w:rsidR="00A332E9" w:rsidRPr="00C1121E">
        <w:rPr>
          <w:color w:val="000000" w:themeColor="text1"/>
          <w:sz w:val="21"/>
          <w:szCs w:val="21"/>
        </w:rPr>
        <w:t>the end of the project in Spain</w:t>
      </w:r>
      <w:r w:rsidR="00A332E9" w:rsidRPr="00C1121E">
        <w:rPr>
          <w:color w:val="000000" w:themeColor="text1"/>
          <w:sz w:val="21"/>
          <w:szCs w:val="21"/>
        </w:rPr>
        <w:br/>
        <w:t>- The project website</w:t>
      </w:r>
    </w:p>
    <w:p w:rsidR="008268B8" w:rsidRPr="00C1121E" w:rsidRDefault="00B803D5" w:rsidP="00A332E9">
      <w:pPr>
        <w:spacing w:line="276" w:lineRule="auto"/>
        <w:textAlignment w:val="baseline"/>
        <w:rPr>
          <w:color w:val="000000" w:themeColor="text1"/>
          <w:sz w:val="21"/>
          <w:szCs w:val="21"/>
        </w:rPr>
      </w:pPr>
      <w:r w:rsidRPr="00C1121E">
        <w:rPr>
          <w:color w:val="000000" w:themeColor="text1"/>
          <w:sz w:val="21"/>
          <w:szCs w:val="21"/>
        </w:rPr>
        <w:lastRenderedPageBreak/>
        <w:t xml:space="preserve">Evaluative </w:t>
      </w:r>
      <w:r w:rsidR="008268B8" w:rsidRPr="00C1121E">
        <w:rPr>
          <w:color w:val="000000" w:themeColor="text1"/>
          <w:sz w:val="21"/>
          <w:szCs w:val="21"/>
        </w:rPr>
        <w:t xml:space="preserve">objectives will be </w:t>
      </w:r>
      <w:r w:rsidR="00A332E9" w:rsidRPr="00C1121E">
        <w:rPr>
          <w:color w:val="000000" w:themeColor="text1"/>
          <w:sz w:val="21"/>
          <w:szCs w:val="21"/>
        </w:rPr>
        <w:t>delivered through the application of a number of surveys and evaluative tools which will enable</w:t>
      </w:r>
      <w:r w:rsidR="005C2683" w:rsidRPr="00C1121E">
        <w:rPr>
          <w:color w:val="000000" w:themeColor="text1"/>
          <w:sz w:val="21"/>
          <w:szCs w:val="21"/>
        </w:rPr>
        <w:t xml:space="preserve"> data to be captured from the various target groups. </w:t>
      </w:r>
      <w:r w:rsidR="000E3AE5" w:rsidRPr="00C1121E">
        <w:rPr>
          <w:color w:val="000000" w:themeColor="text1"/>
          <w:sz w:val="21"/>
          <w:szCs w:val="21"/>
        </w:rPr>
        <w:t>T</w:t>
      </w:r>
      <w:r w:rsidR="005C2683" w:rsidRPr="00C1121E">
        <w:rPr>
          <w:color w:val="000000" w:themeColor="text1"/>
          <w:sz w:val="21"/>
          <w:szCs w:val="21"/>
        </w:rPr>
        <w:t xml:space="preserve">his flow of data </w:t>
      </w:r>
      <w:r w:rsidR="00A332E9" w:rsidRPr="00C1121E">
        <w:rPr>
          <w:color w:val="000000" w:themeColor="text1"/>
          <w:sz w:val="21"/>
          <w:szCs w:val="21"/>
        </w:rPr>
        <w:t>should inform interim and final</w:t>
      </w:r>
      <w:r w:rsidR="005C2683" w:rsidRPr="00C1121E">
        <w:rPr>
          <w:color w:val="000000" w:themeColor="text1"/>
          <w:sz w:val="21"/>
          <w:szCs w:val="21"/>
        </w:rPr>
        <w:t xml:space="preserve"> Evaluation Report</w:t>
      </w:r>
      <w:r w:rsidR="00A332E9" w:rsidRPr="00C1121E">
        <w:rPr>
          <w:color w:val="000000" w:themeColor="text1"/>
          <w:sz w:val="21"/>
          <w:szCs w:val="21"/>
        </w:rPr>
        <w:t xml:space="preserve">s. </w:t>
      </w:r>
      <w:r w:rsidR="000B3AB9">
        <w:rPr>
          <w:color w:val="000000" w:themeColor="text1"/>
          <w:sz w:val="21"/>
          <w:szCs w:val="21"/>
        </w:rPr>
        <w:t>Following work by the internal evaluator s</w:t>
      </w:r>
      <w:r w:rsidR="00A332E9" w:rsidRPr="00C1121E">
        <w:rPr>
          <w:color w:val="000000" w:themeColor="text1"/>
          <w:sz w:val="21"/>
          <w:szCs w:val="21"/>
        </w:rPr>
        <w:t>ome tools for self-evaluation are already in place</w:t>
      </w:r>
      <w:r w:rsidR="00AF56DE" w:rsidRPr="00C1121E">
        <w:rPr>
          <w:color w:val="000000" w:themeColor="text1"/>
          <w:sz w:val="21"/>
          <w:szCs w:val="21"/>
        </w:rPr>
        <w:t xml:space="preserve"> alongside Quality Assurance guidelines</w:t>
      </w:r>
      <w:r w:rsidR="00A332E9" w:rsidRPr="00C1121E">
        <w:rPr>
          <w:color w:val="000000" w:themeColor="text1"/>
          <w:sz w:val="21"/>
          <w:szCs w:val="21"/>
        </w:rPr>
        <w:t>:</w:t>
      </w:r>
    </w:p>
    <w:p w:rsidR="00A332E9" w:rsidRPr="00C1121E" w:rsidRDefault="00AF56DE" w:rsidP="00A332E9">
      <w:pPr>
        <w:spacing w:line="276" w:lineRule="auto"/>
        <w:textAlignment w:val="baseline"/>
        <w:rPr>
          <w:color w:val="000000" w:themeColor="text1"/>
          <w:sz w:val="21"/>
          <w:szCs w:val="21"/>
        </w:rPr>
      </w:pPr>
      <w:r w:rsidRPr="00C1121E">
        <w:rPr>
          <w:color w:val="000000" w:themeColor="text1"/>
          <w:sz w:val="21"/>
          <w:szCs w:val="21"/>
        </w:rPr>
        <w:t xml:space="preserve">- </w:t>
      </w:r>
      <w:r w:rsidR="00A332E9" w:rsidRPr="00C1121E">
        <w:rPr>
          <w:color w:val="000000" w:themeColor="text1"/>
          <w:sz w:val="21"/>
          <w:szCs w:val="21"/>
        </w:rPr>
        <w:t>For self-evaluation of the first (and subsequent) project meetings</w:t>
      </w:r>
      <w:r w:rsidR="00A332E9" w:rsidRPr="00C1121E">
        <w:rPr>
          <w:color w:val="000000" w:themeColor="text1"/>
          <w:sz w:val="21"/>
          <w:szCs w:val="21"/>
        </w:rPr>
        <w:br/>
      </w:r>
      <w:r w:rsidRPr="00C1121E">
        <w:rPr>
          <w:color w:val="000000" w:themeColor="text1"/>
          <w:sz w:val="21"/>
          <w:szCs w:val="21"/>
        </w:rPr>
        <w:t xml:space="preserve">- </w:t>
      </w:r>
      <w:r w:rsidR="00A332E9" w:rsidRPr="00C1121E">
        <w:rPr>
          <w:color w:val="000000" w:themeColor="text1"/>
          <w:sz w:val="21"/>
          <w:szCs w:val="21"/>
        </w:rPr>
        <w:t>For self-</w:t>
      </w:r>
      <w:r w:rsidRPr="00C1121E">
        <w:rPr>
          <w:color w:val="000000" w:themeColor="text1"/>
          <w:sz w:val="21"/>
          <w:szCs w:val="21"/>
        </w:rPr>
        <w:t>evaluation of Work Package tasks</w:t>
      </w:r>
      <w:r w:rsidR="00DD51AA" w:rsidRPr="00C1121E">
        <w:rPr>
          <w:color w:val="000000" w:themeColor="text1"/>
          <w:sz w:val="21"/>
          <w:szCs w:val="21"/>
        </w:rPr>
        <w:t xml:space="preserve"> by WP leaders</w:t>
      </w:r>
      <w:r w:rsidR="00A26149">
        <w:rPr>
          <w:color w:val="000000" w:themeColor="text1"/>
          <w:sz w:val="21"/>
          <w:szCs w:val="21"/>
        </w:rPr>
        <w:br/>
      </w:r>
      <w:r w:rsidR="00A26149">
        <w:rPr>
          <w:color w:val="000000" w:themeColor="text1"/>
          <w:sz w:val="21"/>
          <w:szCs w:val="21"/>
        </w:rPr>
        <w:br/>
        <w:t xml:space="preserve">The project </w:t>
      </w:r>
      <w:r w:rsidRPr="00C1121E">
        <w:rPr>
          <w:color w:val="000000" w:themeColor="text1"/>
          <w:sz w:val="21"/>
          <w:szCs w:val="21"/>
        </w:rPr>
        <w:t>now</w:t>
      </w:r>
      <w:r w:rsidR="00A26149">
        <w:rPr>
          <w:color w:val="000000" w:themeColor="text1"/>
          <w:sz w:val="21"/>
          <w:szCs w:val="21"/>
        </w:rPr>
        <w:t xml:space="preserve"> needs </w:t>
      </w:r>
      <w:r w:rsidRPr="00C1121E">
        <w:rPr>
          <w:color w:val="000000" w:themeColor="text1"/>
          <w:sz w:val="21"/>
          <w:szCs w:val="21"/>
        </w:rPr>
        <w:t>to consider additional tools firstly aimed at systematic benchmarking of the target groups and secondly designed to assess impact which can be directly attributed to the activities of the project</w:t>
      </w:r>
      <w:r w:rsidR="006671A4" w:rsidRPr="00C1121E">
        <w:rPr>
          <w:color w:val="000000" w:themeColor="text1"/>
          <w:sz w:val="21"/>
          <w:szCs w:val="21"/>
        </w:rPr>
        <w:t xml:space="preserve"> and can be measured against agreed quality indicators (evaluation criteria)</w:t>
      </w:r>
      <w:r w:rsidRPr="00C1121E">
        <w:rPr>
          <w:color w:val="000000" w:themeColor="text1"/>
          <w:sz w:val="21"/>
          <w:szCs w:val="21"/>
        </w:rPr>
        <w:t xml:space="preserve">.  </w:t>
      </w:r>
    </w:p>
    <w:p w:rsidR="003F46F7" w:rsidRPr="00C1121E" w:rsidRDefault="002F0713" w:rsidP="002406A2">
      <w:pPr>
        <w:spacing w:after="0" w:line="276" w:lineRule="auto"/>
        <w:contextualSpacing/>
        <w:textAlignment w:val="baseline"/>
        <w:rPr>
          <w:color w:val="000000" w:themeColor="text1"/>
          <w:sz w:val="21"/>
          <w:szCs w:val="21"/>
        </w:rPr>
      </w:pPr>
      <w:r w:rsidRPr="00C1121E">
        <w:rPr>
          <w:color w:val="000000" w:themeColor="text1"/>
          <w:sz w:val="21"/>
          <w:szCs w:val="21"/>
        </w:rPr>
        <w:br/>
      </w:r>
      <w:r w:rsidR="00AF56DE" w:rsidRPr="00C1121E">
        <w:rPr>
          <w:b/>
          <w:bCs/>
          <w:color w:val="000000" w:themeColor="text1"/>
          <w:sz w:val="21"/>
          <w:szCs w:val="21"/>
        </w:rPr>
        <w:t>4</w:t>
      </w:r>
      <w:r w:rsidR="00277D46" w:rsidRPr="00C1121E">
        <w:rPr>
          <w:b/>
          <w:bCs/>
          <w:color w:val="000000" w:themeColor="text1"/>
          <w:sz w:val="21"/>
          <w:szCs w:val="21"/>
        </w:rPr>
        <w:tab/>
      </w:r>
      <w:r w:rsidR="00322A75" w:rsidRPr="00C1121E">
        <w:rPr>
          <w:b/>
          <w:bCs/>
          <w:color w:val="000000" w:themeColor="text1"/>
          <w:sz w:val="21"/>
          <w:szCs w:val="21"/>
        </w:rPr>
        <w:t>The baseline environment</w:t>
      </w:r>
      <w:r w:rsidR="00155BB7" w:rsidRPr="00C1121E">
        <w:rPr>
          <w:b/>
          <w:bCs/>
          <w:color w:val="000000" w:themeColor="text1"/>
          <w:sz w:val="21"/>
          <w:szCs w:val="21"/>
        </w:rPr>
        <w:br/>
      </w:r>
    </w:p>
    <w:p w:rsidR="000E3AE5" w:rsidRPr="00C1121E" w:rsidRDefault="000E3AE5" w:rsidP="006D20D1">
      <w:pPr>
        <w:spacing w:after="0" w:line="276" w:lineRule="auto"/>
        <w:contextualSpacing/>
        <w:textAlignment w:val="baseline"/>
        <w:rPr>
          <w:rFonts w:eastAsia="Times New Roman" w:cs="Arial"/>
          <w:color w:val="000000" w:themeColor="dark1"/>
          <w:kern w:val="24"/>
          <w:sz w:val="21"/>
          <w:szCs w:val="21"/>
        </w:rPr>
      </w:pPr>
      <w:r w:rsidRPr="00C1121E">
        <w:rPr>
          <w:rFonts w:eastAsia="Times New Roman" w:cs="Arial"/>
          <w:color w:val="000000" w:themeColor="dark1"/>
          <w:kern w:val="24"/>
          <w:sz w:val="21"/>
          <w:szCs w:val="21"/>
        </w:rPr>
        <w:t>The evaluation plan</w:t>
      </w:r>
      <w:r w:rsidR="00AF56DE" w:rsidRPr="00C1121E">
        <w:rPr>
          <w:rFonts w:eastAsia="Times New Roman" w:cs="Arial"/>
          <w:color w:val="000000" w:themeColor="dark1"/>
          <w:kern w:val="24"/>
          <w:sz w:val="21"/>
          <w:szCs w:val="21"/>
        </w:rPr>
        <w:t>s both internal and external are</w:t>
      </w:r>
      <w:r w:rsidRPr="00C1121E">
        <w:rPr>
          <w:rFonts w:eastAsia="Times New Roman" w:cs="Arial"/>
          <w:color w:val="000000" w:themeColor="dark1"/>
          <w:kern w:val="24"/>
          <w:sz w:val="21"/>
          <w:szCs w:val="21"/>
        </w:rPr>
        <w:t xml:space="preserve"> predicated on the wider structure of the project but there are also a number of other factors </w:t>
      </w:r>
      <w:r w:rsidR="00BF2F58" w:rsidRPr="00C1121E">
        <w:rPr>
          <w:rFonts w:eastAsia="Times New Roman" w:cs="Arial"/>
          <w:color w:val="000000" w:themeColor="dark1"/>
          <w:kern w:val="24"/>
          <w:sz w:val="21"/>
          <w:szCs w:val="21"/>
        </w:rPr>
        <w:t>concerning the environments in which the project will operate that</w:t>
      </w:r>
      <w:r w:rsidRPr="00C1121E">
        <w:rPr>
          <w:rFonts w:eastAsia="Times New Roman" w:cs="Arial"/>
          <w:color w:val="000000" w:themeColor="dark1"/>
          <w:kern w:val="24"/>
          <w:sz w:val="21"/>
          <w:szCs w:val="21"/>
        </w:rPr>
        <w:t xml:space="preserve"> need to be</w:t>
      </w:r>
      <w:r w:rsidR="00AF56DE" w:rsidRPr="00C1121E">
        <w:rPr>
          <w:rFonts w:eastAsia="Times New Roman" w:cs="Arial"/>
          <w:color w:val="000000" w:themeColor="dark1"/>
          <w:kern w:val="24"/>
          <w:sz w:val="21"/>
          <w:szCs w:val="21"/>
        </w:rPr>
        <w:t xml:space="preserve"> taken into account prior to the</w:t>
      </w:r>
      <w:r w:rsidRPr="00C1121E">
        <w:rPr>
          <w:rFonts w:eastAsia="Times New Roman" w:cs="Arial"/>
          <w:color w:val="000000" w:themeColor="dark1"/>
          <w:kern w:val="24"/>
          <w:sz w:val="21"/>
          <w:szCs w:val="21"/>
        </w:rPr>
        <w:t xml:space="preserve"> implementation</w:t>
      </w:r>
      <w:r w:rsidR="00AF56DE" w:rsidRPr="00C1121E">
        <w:rPr>
          <w:rFonts w:eastAsia="Times New Roman" w:cs="Arial"/>
          <w:color w:val="000000" w:themeColor="dark1"/>
          <w:kern w:val="24"/>
          <w:sz w:val="21"/>
          <w:szCs w:val="21"/>
        </w:rPr>
        <w:t xml:space="preserve"> of any evaluative activities</w:t>
      </w:r>
      <w:r w:rsidRPr="00C1121E">
        <w:rPr>
          <w:rFonts w:eastAsia="Times New Roman" w:cs="Arial"/>
          <w:color w:val="000000" w:themeColor="dark1"/>
          <w:kern w:val="24"/>
          <w:sz w:val="21"/>
          <w:szCs w:val="21"/>
        </w:rPr>
        <w:t>:</w:t>
      </w:r>
    </w:p>
    <w:p w:rsidR="000E3AE5" w:rsidRPr="00C1121E" w:rsidRDefault="000E3AE5" w:rsidP="006D20D1">
      <w:pPr>
        <w:spacing w:after="0" w:line="276" w:lineRule="auto"/>
        <w:contextualSpacing/>
        <w:textAlignment w:val="baseline"/>
        <w:rPr>
          <w:b/>
          <w:bCs/>
          <w:color w:val="000000" w:themeColor="text1"/>
          <w:sz w:val="21"/>
          <w:szCs w:val="21"/>
        </w:rPr>
      </w:pPr>
    </w:p>
    <w:p w:rsidR="007D5005" w:rsidRPr="00C1121E" w:rsidRDefault="007D5005" w:rsidP="006671A4">
      <w:pPr>
        <w:pStyle w:val="ListParagraph"/>
        <w:numPr>
          <w:ilvl w:val="0"/>
          <w:numId w:val="7"/>
        </w:numPr>
        <w:spacing w:line="276" w:lineRule="auto"/>
        <w:textAlignment w:val="baseline"/>
        <w:rPr>
          <w:rFonts w:asciiTheme="minorHAnsi" w:hAnsiTheme="minorHAnsi" w:cs="Arial"/>
          <w:color w:val="000000" w:themeColor="dark1"/>
          <w:kern w:val="24"/>
          <w:sz w:val="21"/>
          <w:szCs w:val="21"/>
        </w:rPr>
      </w:pPr>
      <w:r w:rsidRPr="00C1121E">
        <w:rPr>
          <w:rFonts w:asciiTheme="minorHAnsi" w:hAnsiTheme="minorHAnsi" w:cs="Arial"/>
          <w:b/>
          <w:bCs/>
          <w:color w:val="000000" w:themeColor="dark1"/>
          <w:kern w:val="24"/>
          <w:sz w:val="21"/>
          <w:szCs w:val="21"/>
        </w:rPr>
        <w:t>Interviews with co-ordinator and relevant partners</w:t>
      </w:r>
      <w:r w:rsidRPr="00C1121E">
        <w:rPr>
          <w:rFonts w:asciiTheme="minorHAnsi" w:hAnsiTheme="minorHAnsi" w:cs="Arial"/>
          <w:color w:val="000000" w:themeColor="dark1"/>
          <w:kern w:val="24"/>
          <w:sz w:val="21"/>
          <w:szCs w:val="21"/>
        </w:rPr>
        <w:t xml:space="preserve"> - </w:t>
      </w:r>
      <w:r w:rsidR="006671A4" w:rsidRPr="00C1121E">
        <w:rPr>
          <w:rFonts w:asciiTheme="minorHAnsi" w:hAnsiTheme="minorHAnsi" w:cs="Arial"/>
          <w:color w:val="000000" w:themeColor="dark1"/>
          <w:kern w:val="24"/>
          <w:sz w:val="21"/>
          <w:szCs w:val="21"/>
        </w:rPr>
        <w:t>to verify the quality indicators proposed for the main target groups</w:t>
      </w:r>
      <w:r w:rsidR="00155BB7" w:rsidRPr="00C1121E">
        <w:rPr>
          <w:rFonts w:asciiTheme="minorHAnsi" w:hAnsiTheme="minorHAnsi" w:cs="Arial"/>
          <w:color w:val="000000" w:themeColor="dark1"/>
          <w:kern w:val="24"/>
          <w:sz w:val="21"/>
          <w:szCs w:val="21"/>
        </w:rPr>
        <w:t xml:space="preserve"> in the evaluation map</w:t>
      </w:r>
      <w:r w:rsidR="006671A4" w:rsidRPr="00C1121E">
        <w:rPr>
          <w:rFonts w:asciiTheme="minorHAnsi" w:hAnsiTheme="minorHAnsi" w:cs="Arial"/>
          <w:color w:val="000000" w:themeColor="dark1"/>
          <w:kern w:val="24"/>
          <w:sz w:val="21"/>
          <w:szCs w:val="21"/>
        </w:rPr>
        <w:t>, suggest any additional indicators and</w:t>
      </w:r>
      <w:r w:rsidRPr="00C1121E">
        <w:rPr>
          <w:rFonts w:asciiTheme="minorHAnsi" w:hAnsiTheme="minorHAnsi" w:cs="Arial"/>
          <w:color w:val="000000" w:themeColor="dark1"/>
          <w:kern w:val="24"/>
          <w:sz w:val="21"/>
          <w:szCs w:val="21"/>
        </w:rPr>
        <w:t xml:space="preserve"> investigate </w:t>
      </w:r>
      <w:r w:rsidR="00F20C8D" w:rsidRPr="00C1121E">
        <w:rPr>
          <w:rFonts w:asciiTheme="minorHAnsi" w:hAnsiTheme="minorHAnsi" w:cs="Arial"/>
          <w:color w:val="000000" w:themeColor="dark1"/>
          <w:kern w:val="24"/>
          <w:sz w:val="21"/>
          <w:szCs w:val="21"/>
        </w:rPr>
        <w:t xml:space="preserve">and </w:t>
      </w:r>
      <w:r w:rsidR="009B359D" w:rsidRPr="00C1121E">
        <w:rPr>
          <w:rFonts w:asciiTheme="minorHAnsi" w:hAnsiTheme="minorHAnsi" w:cs="Arial"/>
          <w:color w:val="000000" w:themeColor="dark1"/>
          <w:kern w:val="24"/>
          <w:sz w:val="21"/>
          <w:szCs w:val="21"/>
        </w:rPr>
        <w:t xml:space="preserve">mitigate </w:t>
      </w:r>
      <w:r w:rsidR="00155BB7" w:rsidRPr="00C1121E">
        <w:rPr>
          <w:rFonts w:asciiTheme="minorHAnsi" w:hAnsiTheme="minorHAnsi" w:cs="Arial"/>
          <w:color w:val="000000" w:themeColor="dark1"/>
          <w:kern w:val="24"/>
          <w:sz w:val="21"/>
          <w:szCs w:val="21"/>
        </w:rPr>
        <w:t>barriers and problems that can be foreseen in</w:t>
      </w:r>
      <w:r w:rsidRPr="00C1121E">
        <w:rPr>
          <w:rFonts w:asciiTheme="minorHAnsi" w:hAnsiTheme="minorHAnsi" w:cs="Arial"/>
          <w:color w:val="000000" w:themeColor="dark1"/>
          <w:kern w:val="24"/>
          <w:sz w:val="21"/>
          <w:szCs w:val="21"/>
        </w:rPr>
        <w:t xml:space="preserve"> the </w:t>
      </w:r>
      <w:r w:rsidR="00F20C8D" w:rsidRPr="00C1121E">
        <w:rPr>
          <w:rFonts w:asciiTheme="minorHAnsi" w:hAnsiTheme="minorHAnsi" w:cs="Arial"/>
          <w:color w:val="000000" w:themeColor="dark1"/>
          <w:kern w:val="24"/>
          <w:sz w:val="21"/>
          <w:szCs w:val="21"/>
        </w:rPr>
        <w:t xml:space="preserve">proposed </w:t>
      </w:r>
      <w:r w:rsidRPr="00C1121E">
        <w:rPr>
          <w:rFonts w:asciiTheme="minorHAnsi" w:hAnsiTheme="minorHAnsi" w:cs="Arial"/>
          <w:color w:val="000000" w:themeColor="dark1"/>
          <w:kern w:val="24"/>
          <w:sz w:val="21"/>
          <w:szCs w:val="21"/>
        </w:rPr>
        <w:t>evaluation</w:t>
      </w:r>
      <w:r w:rsidR="009B359D" w:rsidRPr="00C1121E">
        <w:rPr>
          <w:rFonts w:asciiTheme="minorHAnsi" w:hAnsiTheme="minorHAnsi" w:cs="Arial"/>
          <w:color w:val="000000" w:themeColor="dark1"/>
          <w:kern w:val="24"/>
          <w:sz w:val="21"/>
          <w:szCs w:val="21"/>
        </w:rPr>
        <w:t xml:space="preserve"> process</w:t>
      </w:r>
      <w:r w:rsidR="006671A4" w:rsidRPr="00C1121E">
        <w:rPr>
          <w:rFonts w:asciiTheme="minorHAnsi" w:hAnsiTheme="minorHAnsi" w:cs="Arial"/>
          <w:color w:val="000000" w:themeColor="dark1"/>
          <w:kern w:val="24"/>
          <w:sz w:val="21"/>
          <w:szCs w:val="21"/>
        </w:rPr>
        <w:t>es.</w:t>
      </w:r>
    </w:p>
    <w:p w:rsidR="00BF2F58" w:rsidRPr="00C1121E" w:rsidRDefault="00BF2F58" w:rsidP="00BF2F58">
      <w:pPr>
        <w:pStyle w:val="ListParagraph"/>
        <w:rPr>
          <w:rFonts w:asciiTheme="minorHAnsi" w:hAnsiTheme="minorHAnsi" w:cs="Arial"/>
          <w:color w:val="000000" w:themeColor="dark1"/>
          <w:kern w:val="24"/>
          <w:sz w:val="21"/>
          <w:szCs w:val="21"/>
        </w:rPr>
      </w:pPr>
    </w:p>
    <w:p w:rsidR="007A5D0F" w:rsidRPr="00C1121E" w:rsidRDefault="00BF2F58" w:rsidP="00DD51AA">
      <w:pPr>
        <w:pStyle w:val="ListParagraph"/>
        <w:numPr>
          <w:ilvl w:val="0"/>
          <w:numId w:val="7"/>
        </w:numPr>
        <w:spacing w:line="276" w:lineRule="auto"/>
        <w:textAlignment w:val="baseline"/>
        <w:rPr>
          <w:rFonts w:asciiTheme="minorHAnsi" w:hAnsiTheme="minorHAnsi" w:cs="Arial"/>
          <w:color w:val="000000" w:themeColor="dark1"/>
          <w:kern w:val="24"/>
          <w:sz w:val="21"/>
          <w:szCs w:val="21"/>
        </w:rPr>
      </w:pPr>
      <w:r w:rsidRPr="00C1121E">
        <w:rPr>
          <w:rFonts w:asciiTheme="minorHAnsi" w:hAnsiTheme="minorHAnsi" w:cs="Arial"/>
          <w:b/>
          <w:bCs/>
          <w:color w:val="000000" w:themeColor="dark1"/>
          <w:kern w:val="24"/>
          <w:sz w:val="21"/>
          <w:szCs w:val="21"/>
        </w:rPr>
        <w:t>Baseline assessments</w:t>
      </w:r>
      <w:r w:rsidRPr="00C1121E">
        <w:rPr>
          <w:rFonts w:asciiTheme="minorHAnsi" w:hAnsiTheme="minorHAnsi" w:cs="Arial"/>
          <w:color w:val="000000" w:themeColor="dark1"/>
          <w:kern w:val="24"/>
          <w:sz w:val="21"/>
          <w:szCs w:val="21"/>
        </w:rPr>
        <w:t xml:space="preserve"> of the individual scho</w:t>
      </w:r>
      <w:r w:rsidR="006671A4" w:rsidRPr="00C1121E">
        <w:rPr>
          <w:rFonts w:asciiTheme="minorHAnsi" w:hAnsiTheme="minorHAnsi" w:cs="Arial"/>
          <w:color w:val="000000" w:themeColor="dark1"/>
          <w:kern w:val="24"/>
          <w:sz w:val="21"/>
          <w:szCs w:val="21"/>
        </w:rPr>
        <w:t xml:space="preserve">ols and teachers taking part in the </w:t>
      </w:r>
      <w:r w:rsidR="000B3AB9">
        <w:rPr>
          <w:rFonts w:asciiTheme="minorHAnsi" w:hAnsiTheme="minorHAnsi" w:cs="Arial"/>
          <w:color w:val="000000" w:themeColor="dark1"/>
          <w:kern w:val="24"/>
          <w:sz w:val="21"/>
          <w:szCs w:val="21"/>
        </w:rPr>
        <w:t xml:space="preserve">planned </w:t>
      </w:r>
      <w:r w:rsidR="006671A4" w:rsidRPr="00C1121E">
        <w:rPr>
          <w:rFonts w:asciiTheme="minorHAnsi" w:hAnsiTheme="minorHAnsi" w:cs="Arial"/>
          <w:color w:val="000000" w:themeColor="dark1"/>
          <w:kern w:val="24"/>
          <w:sz w:val="21"/>
          <w:szCs w:val="21"/>
        </w:rPr>
        <w:t xml:space="preserve">pilot </w:t>
      </w:r>
      <w:r w:rsidR="00EB7C15" w:rsidRPr="00C1121E">
        <w:rPr>
          <w:rFonts w:asciiTheme="minorHAnsi" w:hAnsiTheme="minorHAnsi" w:cs="Arial"/>
          <w:color w:val="000000" w:themeColor="dark1"/>
          <w:kern w:val="24"/>
          <w:sz w:val="21"/>
          <w:szCs w:val="21"/>
        </w:rPr>
        <w:t>sessions</w:t>
      </w:r>
      <w:r w:rsidR="006671A4" w:rsidRPr="00C1121E">
        <w:rPr>
          <w:rFonts w:asciiTheme="minorHAnsi" w:hAnsiTheme="minorHAnsi" w:cs="Arial"/>
          <w:color w:val="000000" w:themeColor="dark1"/>
          <w:kern w:val="24"/>
          <w:sz w:val="21"/>
          <w:szCs w:val="21"/>
        </w:rPr>
        <w:t xml:space="preserve"> </w:t>
      </w:r>
      <w:r w:rsidR="00EB7C15" w:rsidRPr="00C1121E">
        <w:rPr>
          <w:rFonts w:asciiTheme="minorHAnsi" w:hAnsiTheme="minorHAnsi" w:cs="Arial"/>
          <w:color w:val="000000" w:themeColor="dark1"/>
          <w:kern w:val="24"/>
          <w:sz w:val="21"/>
          <w:szCs w:val="21"/>
        </w:rPr>
        <w:t>leadin</w:t>
      </w:r>
      <w:r w:rsidR="006671A4" w:rsidRPr="00C1121E">
        <w:rPr>
          <w:rFonts w:asciiTheme="minorHAnsi" w:hAnsiTheme="minorHAnsi" w:cs="Arial"/>
          <w:color w:val="000000" w:themeColor="dark1"/>
          <w:kern w:val="24"/>
          <w:sz w:val="21"/>
          <w:szCs w:val="21"/>
        </w:rPr>
        <w:t>g to an awareness of</w:t>
      </w:r>
      <w:r w:rsidR="00EB7C15" w:rsidRPr="00C1121E">
        <w:rPr>
          <w:rFonts w:asciiTheme="minorHAnsi" w:hAnsiTheme="minorHAnsi" w:cs="Arial"/>
          <w:color w:val="000000" w:themeColor="dark1"/>
          <w:kern w:val="24"/>
          <w:sz w:val="21"/>
          <w:szCs w:val="21"/>
        </w:rPr>
        <w:t xml:space="preserve"> the variables they introduce into the project. </w:t>
      </w:r>
      <w:r w:rsidR="00292875" w:rsidRPr="00C1121E">
        <w:rPr>
          <w:rFonts w:asciiTheme="minorHAnsi" w:hAnsiTheme="minorHAnsi" w:cs="Arial"/>
          <w:color w:val="000000" w:themeColor="dark1"/>
          <w:kern w:val="24"/>
          <w:sz w:val="21"/>
          <w:szCs w:val="21"/>
        </w:rPr>
        <w:t>Variables to be taken into account should include both barriers and dri</w:t>
      </w:r>
      <w:r w:rsidR="006671A4" w:rsidRPr="00C1121E">
        <w:rPr>
          <w:rFonts w:asciiTheme="minorHAnsi" w:hAnsiTheme="minorHAnsi" w:cs="Arial"/>
          <w:color w:val="000000" w:themeColor="dark1"/>
          <w:kern w:val="24"/>
          <w:sz w:val="21"/>
          <w:szCs w:val="21"/>
        </w:rPr>
        <w:t xml:space="preserve">vers for change (in </w:t>
      </w:r>
      <w:r w:rsidR="00A26149">
        <w:rPr>
          <w:rFonts w:asciiTheme="minorHAnsi" w:hAnsiTheme="minorHAnsi" w:cs="Arial"/>
          <w:color w:val="000000" w:themeColor="dark1"/>
          <w:kern w:val="24"/>
          <w:sz w:val="21"/>
          <w:szCs w:val="21"/>
        </w:rPr>
        <w:t>terms of Pupil Health and Well-B</w:t>
      </w:r>
      <w:r w:rsidR="006671A4" w:rsidRPr="00C1121E">
        <w:rPr>
          <w:rFonts w:asciiTheme="minorHAnsi" w:hAnsiTheme="minorHAnsi" w:cs="Arial"/>
          <w:color w:val="000000" w:themeColor="dark1"/>
          <w:kern w:val="24"/>
          <w:sz w:val="21"/>
          <w:szCs w:val="21"/>
        </w:rPr>
        <w:t>eing</w:t>
      </w:r>
      <w:r w:rsidR="00292875" w:rsidRPr="00C1121E">
        <w:rPr>
          <w:rFonts w:asciiTheme="minorHAnsi" w:hAnsiTheme="minorHAnsi" w:cs="Arial"/>
          <w:color w:val="000000" w:themeColor="dark1"/>
          <w:kern w:val="24"/>
          <w:sz w:val="21"/>
          <w:szCs w:val="21"/>
        </w:rPr>
        <w:t xml:space="preserve">). </w:t>
      </w:r>
      <w:r w:rsidR="00737818" w:rsidRPr="00C1121E">
        <w:rPr>
          <w:rFonts w:asciiTheme="minorHAnsi" w:hAnsiTheme="minorHAnsi" w:cs="Courier New"/>
          <w:sz w:val="21"/>
          <w:szCs w:val="21"/>
        </w:rPr>
        <w:br/>
      </w:r>
    </w:p>
    <w:p w:rsidR="00737818" w:rsidRPr="00C1121E" w:rsidRDefault="00DD51AA" w:rsidP="00737818">
      <w:pPr>
        <w:pStyle w:val="Default"/>
        <w:numPr>
          <w:ilvl w:val="0"/>
          <w:numId w:val="7"/>
        </w:numPr>
        <w:spacing w:line="276" w:lineRule="auto"/>
        <w:rPr>
          <w:rFonts w:asciiTheme="minorHAnsi" w:hAnsiTheme="minorHAnsi"/>
          <w:color w:val="auto"/>
          <w:sz w:val="21"/>
          <w:szCs w:val="21"/>
        </w:rPr>
      </w:pPr>
      <w:r w:rsidRPr="00C1121E">
        <w:rPr>
          <w:rFonts w:asciiTheme="minorHAnsi" w:hAnsiTheme="minorHAnsi"/>
          <w:b/>
          <w:bCs/>
          <w:color w:val="auto"/>
          <w:sz w:val="21"/>
          <w:szCs w:val="21"/>
        </w:rPr>
        <w:t>Initial survey of staff in partner schools and teacher trainers in partner universities</w:t>
      </w:r>
      <w:r w:rsidR="00737818" w:rsidRPr="00C1121E">
        <w:rPr>
          <w:rFonts w:asciiTheme="minorHAnsi" w:hAnsiTheme="minorHAnsi"/>
          <w:color w:val="auto"/>
          <w:sz w:val="21"/>
          <w:szCs w:val="21"/>
        </w:rPr>
        <w:t xml:space="preserve"> to as</w:t>
      </w:r>
      <w:r w:rsidRPr="00C1121E">
        <w:rPr>
          <w:rFonts w:asciiTheme="minorHAnsi" w:hAnsiTheme="minorHAnsi"/>
          <w:color w:val="auto"/>
          <w:sz w:val="21"/>
          <w:szCs w:val="21"/>
        </w:rPr>
        <w:t xml:space="preserve">sess current thinking around Pupil Health and </w:t>
      </w:r>
      <w:r w:rsidR="00A26149">
        <w:rPr>
          <w:rFonts w:asciiTheme="minorHAnsi" w:hAnsiTheme="minorHAnsi"/>
          <w:color w:val="auto"/>
          <w:sz w:val="21"/>
          <w:szCs w:val="21"/>
        </w:rPr>
        <w:t>Well-B</w:t>
      </w:r>
      <w:r w:rsidRPr="00C1121E">
        <w:rPr>
          <w:rFonts w:asciiTheme="minorHAnsi" w:hAnsiTheme="minorHAnsi"/>
          <w:color w:val="auto"/>
          <w:sz w:val="21"/>
          <w:szCs w:val="21"/>
        </w:rPr>
        <w:t>eing</w:t>
      </w:r>
      <w:r w:rsidR="00737818" w:rsidRPr="00C1121E">
        <w:rPr>
          <w:rFonts w:asciiTheme="minorHAnsi" w:hAnsiTheme="minorHAnsi"/>
          <w:color w:val="auto"/>
          <w:sz w:val="21"/>
          <w:szCs w:val="21"/>
        </w:rPr>
        <w:t xml:space="preserve"> and </w:t>
      </w:r>
      <w:r w:rsidR="00E42C31" w:rsidRPr="00C1121E">
        <w:rPr>
          <w:rFonts w:asciiTheme="minorHAnsi" w:hAnsiTheme="minorHAnsi"/>
          <w:color w:val="auto"/>
          <w:sz w:val="21"/>
          <w:szCs w:val="21"/>
        </w:rPr>
        <w:t xml:space="preserve">to detect </w:t>
      </w:r>
      <w:r w:rsidR="00737818" w:rsidRPr="00C1121E">
        <w:rPr>
          <w:rFonts w:asciiTheme="minorHAnsi" w:hAnsiTheme="minorHAnsi"/>
          <w:color w:val="auto"/>
          <w:sz w:val="21"/>
          <w:szCs w:val="21"/>
        </w:rPr>
        <w:t>any drivers or barriers to change.</w:t>
      </w:r>
    </w:p>
    <w:p w:rsidR="00322A75" w:rsidRPr="00C1121E" w:rsidRDefault="00322A75" w:rsidP="006D20D1">
      <w:pPr>
        <w:spacing w:after="0" w:line="276" w:lineRule="auto"/>
        <w:contextualSpacing/>
        <w:textAlignment w:val="baseline"/>
        <w:rPr>
          <w:b/>
          <w:bCs/>
          <w:color w:val="000000" w:themeColor="text1"/>
          <w:sz w:val="21"/>
          <w:szCs w:val="21"/>
        </w:rPr>
      </w:pPr>
    </w:p>
    <w:p w:rsidR="00DD51AA" w:rsidRPr="00C1121E" w:rsidRDefault="00DD51AA" w:rsidP="006D20D1">
      <w:pPr>
        <w:spacing w:after="0" w:line="276" w:lineRule="auto"/>
        <w:contextualSpacing/>
        <w:textAlignment w:val="baseline"/>
        <w:rPr>
          <w:b/>
          <w:bCs/>
          <w:color w:val="000000" w:themeColor="text1"/>
          <w:sz w:val="21"/>
          <w:szCs w:val="21"/>
        </w:rPr>
      </w:pPr>
      <w:r w:rsidRPr="00C1121E">
        <w:rPr>
          <w:b/>
          <w:bCs/>
          <w:color w:val="000000" w:themeColor="text1"/>
          <w:sz w:val="21"/>
          <w:szCs w:val="21"/>
        </w:rPr>
        <w:t>5</w:t>
      </w:r>
      <w:r w:rsidRPr="00C1121E">
        <w:rPr>
          <w:b/>
          <w:bCs/>
          <w:color w:val="000000" w:themeColor="text1"/>
          <w:sz w:val="21"/>
          <w:szCs w:val="21"/>
        </w:rPr>
        <w:tab/>
      </w:r>
      <w:r w:rsidR="00155BB7" w:rsidRPr="00C1121E">
        <w:rPr>
          <w:b/>
          <w:bCs/>
          <w:color w:val="000000" w:themeColor="text1"/>
          <w:sz w:val="21"/>
          <w:szCs w:val="21"/>
        </w:rPr>
        <w:t>Evaluation map</w:t>
      </w:r>
    </w:p>
    <w:p w:rsidR="00DD51AA" w:rsidRPr="00C1121E" w:rsidRDefault="00DD51AA" w:rsidP="006D20D1">
      <w:pPr>
        <w:spacing w:after="0" w:line="276" w:lineRule="auto"/>
        <w:contextualSpacing/>
        <w:textAlignment w:val="baseline"/>
        <w:rPr>
          <w:b/>
          <w:bCs/>
          <w:color w:val="000000" w:themeColor="text1"/>
          <w:sz w:val="21"/>
          <w:szCs w:val="21"/>
        </w:rPr>
      </w:pPr>
    </w:p>
    <w:p w:rsidR="000D69EF" w:rsidRPr="00C1121E" w:rsidRDefault="00155BB7" w:rsidP="006D20D1">
      <w:pPr>
        <w:spacing w:after="0" w:line="276" w:lineRule="auto"/>
        <w:contextualSpacing/>
        <w:textAlignment w:val="baseline"/>
        <w:rPr>
          <w:color w:val="000000" w:themeColor="text1"/>
          <w:sz w:val="21"/>
          <w:szCs w:val="21"/>
        </w:rPr>
      </w:pPr>
      <w:r w:rsidRPr="00C1121E">
        <w:rPr>
          <w:color w:val="000000" w:themeColor="text1"/>
          <w:sz w:val="21"/>
          <w:szCs w:val="21"/>
        </w:rPr>
        <w:t xml:space="preserve">The following table </w:t>
      </w:r>
      <w:r w:rsidR="000D69EF" w:rsidRPr="00C1121E">
        <w:rPr>
          <w:color w:val="000000" w:themeColor="text1"/>
          <w:sz w:val="21"/>
          <w:szCs w:val="21"/>
        </w:rPr>
        <w:t>aims to summarise</w:t>
      </w:r>
      <w:r w:rsidRPr="00C1121E">
        <w:rPr>
          <w:color w:val="000000" w:themeColor="text1"/>
          <w:sz w:val="21"/>
          <w:szCs w:val="21"/>
        </w:rPr>
        <w:t xml:space="preserve"> the </w:t>
      </w:r>
      <w:r w:rsidR="000D69EF" w:rsidRPr="00C1121E">
        <w:rPr>
          <w:color w:val="000000" w:themeColor="text1"/>
          <w:sz w:val="21"/>
          <w:szCs w:val="21"/>
        </w:rPr>
        <w:t>evalu</w:t>
      </w:r>
      <w:r w:rsidR="00C1121E">
        <w:rPr>
          <w:color w:val="000000" w:themeColor="text1"/>
          <w:sz w:val="21"/>
          <w:szCs w:val="21"/>
        </w:rPr>
        <w:t xml:space="preserve">ative programme </w:t>
      </w:r>
      <w:r w:rsidR="000D69EF" w:rsidRPr="00C1121E">
        <w:rPr>
          <w:color w:val="000000" w:themeColor="text1"/>
          <w:sz w:val="21"/>
          <w:szCs w:val="21"/>
        </w:rPr>
        <w:t>during the life of the project. It also takes into account some of the baseline data that needs to be gathered early in the contractual period or immediately before specific events.</w:t>
      </w:r>
      <w:r w:rsidR="00B07BC3" w:rsidRPr="00C1121E">
        <w:rPr>
          <w:color w:val="000000" w:themeColor="text1"/>
          <w:sz w:val="21"/>
          <w:szCs w:val="21"/>
        </w:rPr>
        <w:t xml:space="preserve"> The main</w:t>
      </w:r>
      <w:r w:rsidR="000D69EF" w:rsidRPr="00C1121E">
        <w:rPr>
          <w:color w:val="000000" w:themeColor="text1"/>
          <w:sz w:val="21"/>
          <w:szCs w:val="21"/>
        </w:rPr>
        <w:t xml:space="preserve"> target groups</w:t>
      </w:r>
      <w:r w:rsidR="00B07BC3" w:rsidRPr="00C1121E">
        <w:rPr>
          <w:color w:val="000000" w:themeColor="text1"/>
          <w:sz w:val="21"/>
          <w:szCs w:val="21"/>
        </w:rPr>
        <w:t xml:space="preserve"> have been estimated</w:t>
      </w:r>
      <w:r w:rsidR="000D69EF" w:rsidRPr="00C1121E">
        <w:rPr>
          <w:color w:val="000000" w:themeColor="text1"/>
          <w:sz w:val="21"/>
          <w:szCs w:val="21"/>
        </w:rPr>
        <w:t xml:space="preserve"> as follows</w:t>
      </w:r>
      <w:r w:rsidR="00C1121E">
        <w:rPr>
          <w:color w:val="000000" w:themeColor="text1"/>
          <w:sz w:val="21"/>
          <w:szCs w:val="21"/>
        </w:rPr>
        <w:t>, the numbers involved and the potential volume of data suggests</w:t>
      </w:r>
      <w:r w:rsidR="000B3AB9">
        <w:rPr>
          <w:color w:val="000000" w:themeColor="text1"/>
          <w:sz w:val="21"/>
          <w:szCs w:val="21"/>
        </w:rPr>
        <w:t xml:space="preserve"> that for practicality the project should employ</w:t>
      </w:r>
      <w:r w:rsidR="00C1121E">
        <w:rPr>
          <w:color w:val="000000" w:themeColor="text1"/>
          <w:sz w:val="21"/>
          <w:szCs w:val="21"/>
        </w:rPr>
        <w:t xml:space="preserve"> some wide ranging quantitative evaluation alongside qualitative methods</w:t>
      </w:r>
      <w:r w:rsidR="000D69EF" w:rsidRPr="00C1121E">
        <w:rPr>
          <w:color w:val="000000" w:themeColor="text1"/>
          <w:sz w:val="21"/>
          <w:szCs w:val="21"/>
        </w:rPr>
        <w:t>:</w:t>
      </w:r>
    </w:p>
    <w:p w:rsidR="00B07BC3" w:rsidRPr="00C1121E" w:rsidRDefault="00C1121E" w:rsidP="006D20D1">
      <w:pPr>
        <w:spacing w:after="0" w:line="276" w:lineRule="auto"/>
        <w:contextualSpacing/>
        <w:textAlignment w:val="baseline"/>
        <w:rPr>
          <w:color w:val="000000" w:themeColor="text1"/>
          <w:sz w:val="21"/>
          <w:szCs w:val="21"/>
        </w:rPr>
      </w:pPr>
      <w:r>
        <w:rPr>
          <w:color w:val="000000" w:themeColor="text1"/>
          <w:sz w:val="21"/>
          <w:szCs w:val="21"/>
        </w:rPr>
        <w:t xml:space="preserve">- </w:t>
      </w:r>
      <w:r w:rsidR="000D69EF" w:rsidRPr="00C1121E">
        <w:rPr>
          <w:color w:val="000000" w:themeColor="text1"/>
          <w:sz w:val="21"/>
          <w:szCs w:val="21"/>
        </w:rPr>
        <w:t>260 trainee teachers for each project year, 520 in total</w:t>
      </w:r>
      <w:r w:rsidR="000D69EF" w:rsidRPr="00C1121E">
        <w:rPr>
          <w:color w:val="000000" w:themeColor="text1"/>
          <w:sz w:val="21"/>
          <w:szCs w:val="21"/>
        </w:rPr>
        <w:br/>
      </w:r>
      <w:r>
        <w:rPr>
          <w:color w:val="000000" w:themeColor="text1"/>
          <w:sz w:val="21"/>
          <w:szCs w:val="21"/>
        </w:rPr>
        <w:t xml:space="preserve">- </w:t>
      </w:r>
      <w:r w:rsidR="000D69EF" w:rsidRPr="00C1121E">
        <w:rPr>
          <w:color w:val="000000" w:themeColor="text1"/>
          <w:sz w:val="21"/>
          <w:szCs w:val="21"/>
        </w:rPr>
        <w:t>60 practising teachers attending Multiplier Events</w:t>
      </w:r>
      <w:r w:rsidR="00B07BC3" w:rsidRPr="00C1121E">
        <w:rPr>
          <w:color w:val="000000" w:themeColor="text1"/>
          <w:sz w:val="21"/>
          <w:szCs w:val="21"/>
        </w:rPr>
        <w:br/>
      </w:r>
      <w:r>
        <w:rPr>
          <w:color w:val="000000" w:themeColor="text1"/>
          <w:sz w:val="21"/>
          <w:szCs w:val="21"/>
        </w:rPr>
        <w:t xml:space="preserve">- </w:t>
      </w:r>
      <w:r w:rsidR="00B07BC3" w:rsidRPr="00C1121E">
        <w:rPr>
          <w:color w:val="000000" w:themeColor="text1"/>
          <w:sz w:val="21"/>
          <w:szCs w:val="21"/>
        </w:rPr>
        <w:t>24 practising teachers attending the final training event</w:t>
      </w:r>
      <w:r w:rsidR="00B07BC3" w:rsidRPr="00C1121E">
        <w:rPr>
          <w:color w:val="000000" w:themeColor="text1"/>
          <w:sz w:val="21"/>
          <w:szCs w:val="21"/>
        </w:rPr>
        <w:br/>
      </w:r>
      <w:r>
        <w:rPr>
          <w:color w:val="000000" w:themeColor="text1"/>
          <w:sz w:val="21"/>
          <w:szCs w:val="21"/>
        </w:rPr>
        <w:t xml:space="preserve">- </w:t>
      </w:r>
      <w:r w:rsidR="00B07BC3" w:rsidRPr="00C1121E">
        <w:rPr>
          <w:color w:val="000000" w:themeColor="text1"/>
          <w:sz w:val="21"/>
          <w:szCs w:val="21"/>
        </w:rPr>
        <w:t>6 local government advisers</w:t>
      </w:r>
    </w:p>
    <w:p w:rsidR="00B07BC3" w:rsidRPr="00C1121E" w:rsidRDefault="00B07BC3" w:rsidP="006D20D1">
      <w:pPr>
        <w:spacing w:after="0" w:line="276" w:lineRule="auto"/>
        <w:contextualSpacing/>
        <w:textAlignment w:val="baseline"/>
        <w:rPr>
          <w:color w:val="000000" w:themeColor="text1"/>
          <w:sz w:val="21"/>
          <w:szCs w:val="21"/>
        </w:rPr>
      </w:pPr>
    </w:p>
    <w:p w:rsidR="00DD51AA" w:rsidRPr="00C1121E" w:rsidRDefault="00B07BC3" w:rsidP="00C1121E">
      <w:pPr>
        <w:spacing w:after="0" w:line="276" w:lineRule="auto"/>
        <w:contextualSpacing/>
        <w:textAlignment w:val="baseline"/>
        <w:rPr>
          <w:color w:val="000000" w:themeColor="text1"/>
          <w:sz w:val="21"/>
          <w:szCs w:val="21"/>
        </w:rPr>
      </w:pPr>
      <w:r w:rsidRPr="00C1121E">
        <w:rPr>
          <w:color w:val="000000" w:themeColor="text1"/>
          <w:sz w:val="21"/>
          <w:szCs w:val="21"/>
        </w:rPr>
        <w:t xml:space="preserve">Other target groups where evaluation might be subject to more challenges include an estimated 2000 pupils benefitting from the new learning and pedagogy of their student teachers and a further </w:t>
      </w:r>
      <w:r w:rsidR="002C5FB9" w:rsidRPr="00C1121E">
        <w:rPr>
          <w:color w:val="000000" w:themeColor="text1"/>
          <w:sz w:val="21"/>
          <w:szCs w:val="21"/>
        </w:rPr>
        <w:t xml:space="preserve">60 </w:t>
      </w:r>
      <w:r w:rsidR="00C1121E" w:rsidRPr="00C1121E">
        <w:rPr>
          <w:color w:val="000000" w:themeColor="text1"/>
          <w:sz w:val="21"/>
          <w:szCs w:val="21"/>
        </w:rPr>
        <w:t xml:space="preserve">trainee teachers supported by Erasmus mobility grants. </w:t>
      </w:r>
      <w:r w:rsidR="000D69EF" w:rsidRPr="00C1121E">
        <w:rPr>
          <w:color w:val="000000" w:themeColor="text1"/>
          <w:sz w:val="21"/>
          <w:szCs w:val="21"/>
        </w:rPr>
        <w:t>Citations</w:t>
      </w:r>
      <w:r w:rsidR="00C1121E" w:rsidRPr="00C1121E">
        <w:rPr>
          <w:color w:val="000000" w:themeColor="text1"/>
          <w:sz w:val="21"/>
          <w:szCs w:val="21"/>
        </w:rPr>
        <w:t xml:space="preserve"> and peer reviews of the six proposed academic papers should also be considered as part of the evaluative outcomes of the project. </w:t>
      </w:r>
      <w:r w:rsidR="000D69EF" w:rsidRPr="00C1121E">
        <w:rPr>
          <w:color w:val="000000" w:themeColor="text1"/>
          <w:sz w:val="21"/>
          <w:szCs w:val="21"/>
        </w:rPr>
        <w:t xml:space="preserve"> </w:t>
      </w:r>
    </w:p>
    <w:p w:rsidR="00DD51AA" w:rsidRPr="00C1121E" w:rsidRDefault="00DD51AA" w:rsidP="006D20D1">
      <w:pPr>
        <w:spacing w:after="0" w:line="276" w:lineRule="auto"/>
        <w:contextualSpacing/>
        <w:textAlignment w:val="baseline"/>
        <w:rPr>
          <w:b/>
          <w:bCs/>
          <w:color w:val="000000" w:themeColor="text1"/>
          <w:sz w:val="21"/>
          <w:szCs w:val="21"/>
        </w:rPr>
      </w:pPr>
    </w:p>
    <w:p w:rsidR="00155BB7" w:rsidRDefault="00155BB7" w:rsidP="006D20D1">
      <w:pPr>
        <w:spacing w:after="0" w:line="276" w:lineRule="auto"/>
        <w:contextualSpacing/>
        <w:textAlignment w:val="baseline"/>
        <w:rPr>
          <w:b/>
          <w:bCs/>
          <w:color w:val="000000" w:themeColor="text1"/>
          <w:sz w:val="24"/>
          <w:szCs w:val="24"/>
        </w:rPr>
        <w:sectPr w:rsidR="00155BB7" w:rsidSect="00C1121E">
          <w:headerReference w:type="default" r:id="rId8"/>
          <w:pgSz w:w="11906" w:h="16838"/>
          <w:pgMar w:top="1134" w:right="1361" w:bottom="1134" w:left="1361" w:header="709" w:footer="709" w:gutter="0"/>
          <w:cols w:space="708"/>
          <w:docGrid w:linePitch="360"/>
        </w:sectPr>
      </w:pPr>
    </w:p>
    <w:tbl>
      <w:tblPr>
        <w:tblW w:w="5413"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1562"/>
        <w:gridCol w:w="1562"/>
        <w:gridCol w:w="1561"/>
        <w:gridCol w:w="1561"/>
        <w:gridCol w:w="1561"/>
        <w:gridCol w:w="1561"/>
        <w:gridCol w:w="1561"/>
        <w:gridCol w:w="1561"/>
        <w:gridCol w:w="1549"/>
      </w:tblGrid>
      <w:tr w:rsidR="00155BB7" w:rsidRPr="00AF0A28" w:rsidTr="00E35B26">
        <w:tc>
          <w:tcPr>
            <w:tcW w:w="351" w:type="pct"/>
          </w:tcPr>
          <w:p w:rsidR="00155BB7" w:rsidRPr="00077A09" w:rsidRDefault="00155BB7" w:rsidP="00E35B26">
            <w:pPr>
              <w:spacing w:line="240" w:lineRule="auto"/>
              <w:rPr>
                <w:rFonts w:ascii="Arial Narrow" w:hAnsi="Arial Narrow"/>
                <w:b/>
                <w:bCs/>
                <w:sz w:val="18"/>
                <w:szCs w:val="18"/>
              </w:rPr>
            </w:pPr>
            <w:r w:rsidRPr="00077A09">
              <w:rPr>
                <w:rFonts w:ascii="Arial Narrow" w:hAnsi="Arial Narrow"/>
                <w:b/>
                <w:bCs/>
                <w:sz w:val="18"/>
                <w:szCs w:val="18"/>
              </w:rPr>
              <w:lastRenderedPageBreak/>
              <w:t>Element</w:t>
            </w:r>
          </w:p>
        </w:tc>
        <w:tc>
          <w:tcPr>
            <w:tcW w:w="517" w:type="pct"/>
          </w:tcPr>
          <w:p w:rsidR="00155BB7" w:rsidRPr="00077A09" w:rsidRDefault="00155BB7" w:rsidP="00383C4D">
            <w:pPr>
              <w:spacing w:line="240" w:lineRule="auto"/>
              <w:ind w:right="-398"/>
              <w:rPr>
                <w:rFonts w:ascii="Arial Narrow" w:hAnsi="Arial Narrow"/>
                <w:b/>
                <w:bCs/>
                <w:sz w:val="18"/>
                <w:szCs w:val="18"/>
              </w:rPr>
            </w:pPr>
            <w:r w:rsidRPr="00077A09">
              <w:rPr>
                <w:rFonts w:ascii="Arial Narrow" w:hAnsi="Arial Narrow"/>
                <w:b/>
                <w:bCs/>
                <w:sz w:val="18"/>
                <w:szCs w:val="18"/>
              </w:rPr>
              <w:t xml:space="preserve">Project </w:t>
            </w:r>
            <w:r w:rsidR="00383C4D">
              <w:rPr>
                <w:rFonts w:ascii="Arial Narrow" w:hAnsi="Arial Narrow"/>
                <w:b/>
                <w:bCs/>
                <w:sz w:val="18"/>
                <w:szCs w:val="18"/>
              </w:rPr>
              <w:br/>
            </w:r>
            <w:r w:rsidRPr="00077A09">
              <w:rPr>
                <w:rFonts w:ascii="Arial Narrow" w:hAnsi="Arial Narrow"/>
                <w:b/>
                <w:bCs/>
                <w:sz w:val="18"/>
                <w:szCs w:val="18"/>
              </w:rPr>
              <w:t>Management</w:t>
            </w:r>
          </w:p>
        </w:tc>
        <w:tc>
          <w:tcPr>
            <w:tcW w:w="517" w:type="pct"/>
          </w:tcPr>
          <w:p w:rsidR="00155BB7" w:rsidRPr="00077A09" w:rsidRDefault="00155BB7" w:rsidP="00E35B26">
            <w:pPr>
              <w:spacing w:line="240" w:lineRule="auto"/>
              <w:rPr>
                <w:rFonts w:ascii="Arial Narrow" w:hAnsi="Arial Narrow"/>
                <w:b/>
                <w:bCs/>
                <w:sz w:val="18"/>
                <w:szCs w:val="18"/>
              </w:rPr>
            </w:pPr>
            <w:r w:rsidRPr="00077A09">
              <w:rPr>
                <w:rFonts w:ascii="Arial Narrow" w:hAnsi="Arial Narrow"/>
                <w:b/>
                <w:bCs/>
                <w:sz w:val="18"/>
                <w:szCs w:val="18"/>
              </w:rPr>
              <w:t>Partner meetings and performance</w:t>
            </w:r>
          </w:p>
        </w:tc>
        <w:tc>
          <w:tcPr>
            <w:tcW w:w="517" w:type="pct"/>
          </w:tcPr>
          <w:p w:rsidR="00155BB7" w:rsidRPr="00077A09" w:rsidRDefault="00D308AB" w:rsidP="00E35B26">
            <w:pPr>
              <w:spacing w:line="240" w:lineRule="auto"/>
              <w:rPr>
                <w:rFonts w:ascii="Arial Narrow" w:hAnsi="Arial Narrow"/>
                <w:b/>
                <w:bCs/>
                <w:sz w:val="18"/>
                <w:szCs w:val="18"/>
              </w:rPr>
            </w:pPr>
            <w:r w:rsidRPr="00077A09">
              <w:rPr>
                <w:rFonts w:ascii="Arial Narrow" w:hAnsi="Arial Narrow"/>
                <w:b/>
                <w:bCs/>
                <w:sz w:val="18"/>
                <w:szCs w:val="18"/>
              </w:rPr>
              <w:t>Training modules</w:t>
            </w:r>
          </w:p>
        </w:tc>
        <w:tc>
          <w:tcPr>
            <w:tcW w:w="517" w:type="pct"/>
          </w:tcPr>
          <w:p w:rsidR="00155BB7" w:rsidRPr="00077A09" w:rsidRDefault="00D308AB" w:rsidP="00E35B26">
            <w:pPr>
              <w:spacing w:line="240" w:lineRule="auto"/>
              <w:rPr>
                <w:rFonts w:ascii="Arial Narrow" w:hAnsi="Arial Narrow"/>
                <w:b/>
                <w:bCs/>
                <w:sz w:val="18"/>
                <w:szCs w:val="18"/>
              </w:rPr>
            </w:pPr>
            <w:r w:rsidRPr="00077A09">
              <w:rPr>
                <w:rFonts w:ascii="Arial Narrow" w:hAnsi="Arial Narrow"/>
                <w:b/>
                <w:bCs/>
                <w:sz w:val="18"/>
                <w:szCs w:val="18"/>
              </w:rPr>
              <w:t>Multiplier events</w:t>
            </w:r>
          </w:p>
        </w:tc>
        <w:tc>
          <w:tcPr>
            <w:tcW w:w="517" w:type="pct"/>
          </w:tcPr>
          <w:p w:rsidR="00155BB7" w:rsidRPr="00077A09" w:rsidRDefault="00D308AB" w:rsidP="00E35B26">
            <w:pPr>
              <w:spacing w:line="240" w:lineRule="auto"/>
              <w:rPr>
                <w:rFonts w:ascii="Arial Narrow" w:hAnsi="Arial Narrow"/>
                <w:b/>
                <w:bCs/>
                <w:sz w:val="18"/>
                <w:szCs w:val="18"/>
              </w:rPr>
            </w:pPr>
            <w:r w:rsidRPr="00077A09">
              <w:rPr>
                <w:rFonts w:ascii="Arial Narrow" w:hAnsi="Arial Narrow"/>
                <w:b/>
                <w:bCs/>
                <w:sz w:val="18"/>
                <w:szCs w:val="18"/>
              </w:rPr>
              <w:t>Training event</w:t>
            </w:r>
          </w:p>
        </w:tc>
        <w:tc>
          <w:tcPr>
            <w:tcW w:w="517" w:type="pct"/>
          </w:tcPr>
          <w:p w:rsidR="00155BB7" w:rsidRPr="00077A09" w:rsidRDefault="00D308AB" w:rsidP="00E35B26">
            <w:pPr>
              <w:spacing w:line="240" w:lineRule="auto"/>
              <w:rPr>
                <w:rFonts w:ascii="Arial Narrow" w:hAnsi="Arial Narrow"/>
                <w:b/>
                <w:bCs/>
                <w:sz w:val="18"/>
                <w:szCs w:val="18"/>
              </w:rPr>
            </w:pPr>
            <w:r w:rsidRPr="00077A09">
              <w:rPr>
                <w:rFonts w:ascii="Arial Narrow" w:hAnsi="Arial Narrow"/>
                <w:b/>
                <w:bCs/>
                <w:sz w:val="18"/>
                <w:szCs w:val="18"/>
              </w:rPr>
              <w:t>Practical application</w:t>
            </w:r>
            <w:r w:rsidR="00A478B7" w:rsidRPr="00077A09">
              <w:rPr>
                <w:rFonts w:ascii="Arial Narrow" w:hAnsi="Arial Narrow"/>
                <w:b/>
                <w:bCs/>
                <w:sz w:val="18"/>
                <w:szCs w:val="18"/>
              </w:rPr>
              <w:t>s</w:t>
            </w:r>
            <w:r w:rsidRPr="00077A09">
              <w:rPr>
                <w:rFonts w:ascii="Arial Narrow" w:hAnsi="Arial Narrow"/>
                <w:b/>
                <w:bCs/>
                <w:sz w:val="18"/>
                <w:szCs w:val="18"/>
              </w:rPr>
              <w:t xml:space="preserve"> in schools</w:t>
            </w:r>
          </w:p>
        </w:tc>
        <w:tc>
          <w:tcPr>
            <w:tcW w:w="517" w:type="pct"/>
          </w:tcPr>
          <w:p w:rsidR="00155BB7" w:rsidRPr="00077A09" w:rsidRDefault="00155BB7" w:rsidP="00E35B26">
            <w:pPr>
              <w:spacing w:line="240" w:lineRule="auto"/>
              <w:rPr>
                <w:rFonts w:ascii="Arial Narrow" w:hAnsi="Arial Narrow"/>
                <w:b/>
                <w:bCs/>
                <w:sz w:val="18"/>
                <w:szCs w:val="18"/>
              </w:rPr>
            </w:pPr>
            <w:r w:rsidRPr="00077A09">
              <w:rPr>
                <w:rFonts w:ascii="Arial Narrow" w:hAnsi="Arial Narrow"/>
                <w:b/>
                <w:bCs/>
                <w:sz w:val="18"/>
                <w:szCs w:val="18"/>
              </w:rPr>
              <w:t>Dissemination, outputs and deliverables</w:t>
            </w:r>
          </w:p>
        </w:tc>
        <w:tc>
          <w:tcPr>
            <w:tcW w:w="517" w:type="pct"/>
          </w:tcPr>
          <w:p w:rsidR="00155BB7" w:rsidRPr="00077A09" w:rsidRDefault="00155BB7" w:rsidP="00E35B26">
            <w:pPr>
              <w:spacing w:line="240" w:lineRule="auto"/>
              <w:rPr>
                <w:rFonts w:ascii="Arial Narrow" w:hAnsi="Arial Narrow"/>
                <w:b/>
                <w:bCs/>
                <w:sz w:val="18"/>
                <w:szCs w:val="18"/>
              </w:rPr>
            </w:pPr>
            <w:r w:rsidRPr="00077A09">
              <w:rPr>
                <w:rFonts w:ascii="Arial Narrow" w:hAnsi="Arial Narrow"/>
                <w:b/>
                <w:bCs/>
                <w:sz w:val="18"/>
                <w:szCs w:val="18"/>
              </w:rPr>
              <w:t>Exploitation of results and mainstreaming</w:t>
            </w:r>
          </w:p>
        </w:tc>
        <w:tc>
          <w:tcPr>
            <w:tcW w:w="516" w:type="pct"/>
          </w:tcPr>
          <w:p w:rsidR="00155BB7" w:rsidRPr="00077A09" w:rsidRDefault="00155BB7" w:rsidP="000268F1">
            <w:pPr>
              <w:spacing w:line="240" w:lineRule="auto"/>
              <w:ind w:right="-398"/>
              <w:rPr>
                <w:rFonts w:ascii="Arial Narrow" w:hAnsi="Arial Narrow"/>
                <w:b/>
                <w:bCs/>
                <w:sz w:val="18"/>
                <w:szCs w:val="18"/>
              </w:rPr>
            </w:pPr>
            <w:r w:rsidRPr="00077A09">
              <w:rPr>
                <w:rFonts w:ascii="Arial Narrow" w:hAnsi="Arial Narrow"/>
                <w:b/>
                <w:bCs/>
                <w:sz w:val="18"/>
                <w:szCs w:val="18"/>
              </w:rPr>
              <w:t>Transnational elements and</w:t>
            </w:r>
            <w:r w:rsidRPr="00077A09">
              <w:rPr>
                <w:rFonts w:ascii="Arial Narrow" w:hAnsi="Arial Narrow"/>
                <w:b/>
                <w:bCs/>
                <w:sz w:val="18"/>
                <w:szCs w:val="18"/>
              </w:rPr>
              <w:br/>
              <w:t>added value</w:t>
            </w:r>
          </w:p>
        </w:tc>
      </w:tr>
      <w:tr w:rsidR="00155BB7" w:rsidRPr="00AF0A28" w:rsidTr="00E35B26">
        <w:tc>
          <w:tcPr>
            <w:tcW w:w="351" w:type="pct"/>
          </w:tcPr>
          <w:p w:rsidR="00155BB7" w:rsidRPr="00077A09" w:rsidRDefault="00155BB7" w:rsidP="00E35B26">
            <w:pPr>
              <w:spacing w:line="240" w:lineRule="auto"/>
              <w:rPr>
                <w:rFonts w:ascii="Arial Narrow" w:hAnsi="Arial Narrow"/>
                <w:b/>
                <w:bCs/>
                <w:sz w:val="18"/>
                <w:szCs w:val="18"/>
              </w:rPr>
            </w:pPr>
            <w:r w:rsidRPr="00077A09">
              <w:rPr>
                <w:rFonts w:ascii="Arial Narrow" w:hAnsi="Arial Narrow"/>
                <w:b/>
                <w:bCs/>
                <w:sz w:val="18"/>
                <w:szCs w:val="18"/>
              </w:rPr>
              <w:t>Months or frequency</w:t>
            </w:r>
          </w:p>
        </w:tc>
        <w:tc>
          <w:tcPr>
            <w:tcW w:w="517" w:type="pct"/>
          </w:tcPr>
          <w:p w:rsidR="00155BB7" w:rsidRPr="00077A09" w:rsidRDefault="00155BB7" w:rsidP="00E35B26">
            <w:pPr>
              <w:spacing w:line="240" w:lineRule="auto"/>
              <w:rPr>
                <w:rFonts w:ascii="Arial Narrow" w:hAnsi="Arial Narrow"/>
                <w:b/>
                <w:bCs/>
                <w:sz w:val="18"/>
                <w:szCs w:val="18"/>
              </w:rPr>
            </w:pPr>
            <w:r w:rsidRPr="00077A09">
              <w:rPr>
                <w:rFonts w:ascii="Arial Narrow" w:hAnsi="Arial Narrow"/>
                <w:b/>
                <w:bCs/>
                <w:sz w:val="18"/>
                <w:szCs w:val="18"/>
              </w:rPr>
              <w:t>Throughout project</w:t>
            </w:r>
          </w:p>
        </w:tc>
        <w:tc>
          <w:tcPr>
            <w:tcW w:w="517" w:type="pct"/>
          </w:tcPr>
          <w:p w:rsidR="00155BB7" w:rsidRPr="00077A09" w:rsidRDefault="00155BB7" w:rsidP="00E35B26">
            <w:pPr>
              <w:spacing w:line="240" w:lineRule="auto"/>
              <w:rPr>
                <w:rFonts w:ascii="Arial Narrow" w:hAnsi="Arial Narrow"/>
                <w:b/>
                <w:bCs/>
                <w:sz w:val="18"/>
                <w:szCs w:val="18"/>
              </w:rPr>
            </w:pPr>
            <w:r w:rsidRPr="00077A09">
              <w:rPr>
                <w:rFonts w:ascii="Arial Narrow" w:hAnsi="Arial Narrow"/>
                <w:b/>
                <w:bCs/>
                <w:sz w:val="18"/>
                <w:szCs w:val="18"/>
              </w:rPr>
              <w:t xml:space="preserve">Months: </w:t>
            </w:r>
            <w:r w:rsidR="00A478B7" w:rsidRPr="00077A09">
              <w:rPr>
                <w:rFonts w:ascii="Arial Narrow" w:hAnsi="Arial Narrow"/>
                <w:b/>
                <w:bCs/>
                <w:sz w:val="18"/>
                <w:szCs w:val="18"/>
              </w:rPr>
              <w:t>3, 8, 14, 22</w:t>
            </w:r>
          </w:p>
        </w:tc>
        <w:tc>
          <w:tcPr>
            <w:tcW w:w="517" w:type="pct"/>
          </w:tcPr>
          <w:p w:rsidR="00155BB7" w:rsidRPr="00077A09" w:rsidRDefault="00A478B7" w:rsidP="00E35B26">
            <w:pPr>
              <w:spacing w:line="240" w:lineRule="auto"/>
              <w:rPr>
                <w:rFonts w:ascii="Arial Narrow" w:hAnsi="Arial Narrow"/>
                <w:b/>
                <w:bCs/>
                <w:sz w:val="18"/>
                <w:szCs w:val="18"/>
              </w:rPr>
            </w:pPr>
            <w:r w:rsidRPr="00077A09">
              <w:rPr>
                <w:rFonts w:ascii="Arial Narrow" w:hAnsi="Arial Narrow"/>
                <w:b/>
                <w:bCs/>
                <w:sz w:val="18"/>
                <w:szCs w:val="18"/>
              </w:rPr>
              <w:t xml:space="preserve">Upon completion </w:t>
            </w:r>
          </w:p>
        </w:tc>
        <w:tc>
          <w:tcPr>
            <w:tcW w:w="517" w:type="pct"/>
          </w:tcPr>
          <w:p w:rsidR="00155BB7" w:rsidRPr="00077A09" w:rsidRDefault="00A478B7" w:rsidP="00E35B26">
            <w:pPr>
              <w:spacing w:line="240" w:lineRule="auto"/>
              <w:rPr>
                <w:rFonts w:ascii="Arial Narrow" w:hAnsi="Arial Narrow"/>
                <w:b/>
                <w:bCs/>
                <w:sz w:val="18"/>
                <w:szCs w:val="18"/>
              </w:rPr>
            </w:pPr>
            <w:r w:rsidRPr="00077A09">
              <w:rPr>
                <w:rFonts w:ascii="Arial Narrow" w:hAnsi="Arial Narrow"/>
                <w:b/>
                <w:bCs/>
                <w:sz w:val="18"/>
                <w:szCs w:val="18"/>
              </w:rPr>
              <w:t>Months</w:t>
            </w:r>
            <w:proofErr w:type="gramStart"/>
            <w:r w:rsidRPr="00077A09">
              <w:rPr>
                <w:rFonts w:ascii="Arial Narrow" w:hAnsi="Arial Narrow"/>
                <w:b/>
                <w:bCs/>
                <w:sz w:val="18"/>
                <w:szCs w:val="18"/>
              </w:rPr>
              <w:t xml:space="preserve">: </w:t>
            </w:r>
            <w:r w:rsidR="00C610C8" w:rsidRPr="00077A09">
              <w:rPr>
                <w:rFonts w:ascii="Arial Narrow" w:hAnsi="Arial Narrow"/>
                <w:b/>
                <w:bCs/>
                <w:sz w:val="18"/>
                <w:szCs w:val="18"/>
              </w:rPr>
              <w:t>?</w:t>
            </w:r>
            <w:proofErr w:type="gramEnd"/>
          </w:p>
        </w:tc>
        <w:tc>
          <w:tcPr>
            <w:tcW w:w="517" w:type="pct"/>
          </w:tcPr>
          <w:p w:rsidR="00155BB7" w:rsidRPr="00077A09" w:rsidRDefault="00A478B7" w:rsidP="00E35B26">
            <w:pPr>
              <w:spacing w:line="240" w:lineRule="auto"/>
              <w:rPr>
                <w:rFonts w:ascii="Arial Narrow" w:hAnsi="Arial Narrow"/>
                <w:b/>
                <w:bCs/>
                <w:sz w:val="18"/>
                <w:szCs w:val="18"/>
              </w:rPr>
            </w:pPr>
            <w:r w:rsidRPr="00077A09">
              <w:rPr>
                <w:rFonts w:ascii="Arial Narrow" w:hAnsi="Arial Narrow"/>
                <w:b/>
                <w:bCs/>
                <w:sz w:val="18"/>
                <w:szCs w:val="18"/>
              </w:rPr>
              <w:t xml:space="preserve">Month </w:t>
            </w:r>
            <w:r w:rsidR="00155BB7" w:rsidRPr="00077A09">
              <w:rPr>
                <w:rFonts w:ascii="Arial Narrow" w:hAnsi="Arial Narrow"/>
                <w:b/>
                <w:bCs/>
                <w:sz w:val="18"/>
                <w:szCs w:val="18"/>
              </w:rPr>
              <w:t>22</w:t>
            </w:r>
          </w:p>
        </w:tc>
        <w:tc>
          <w:tcPr>
            <w:tcW w:w="517" w:type="pct"/>
          </w:tcPr>
          <w:p w:rsidR="00155BB7" w:rsidRPr="00077A09" w:rsidRDefault="00C610C8" w:rsidP="00E35B26">
            <w:pPr>
              <w:spacing w:line="240" w:lineRule="auto"/>
              <w:rPr>
                <w:rFonts w:ascii="Arial Narrow" w:hAnsi="Arial Narrow"/>
                <w:b/>
                <w:bCs/>
                <w:sz w:val="18"/>
                <w:szCs w:val="18"/>
              </w:rPr>
            </w:pPr>
            <w:r w:rsidRPr="00077A09">
              <w:rPr>
                <w:rFonts w:ascii="Arial Narrow" w:hAnsi="Arial Narrow"/>
                <w:b/>
                <w:bCs/>
                <w:sz w:val="18"/>
                <w:szCs w:val="18"/>
              </w:rPr>
              <w:t>Months: 12 - 24</w:t>
            </w:r>
          </w:p>
        </w:tc>
        <w:tc>
          <w:tcPr>
            <w:tcW w:w="517" w:type="pct"/>
          </w:tcPr>
          <w:p w:rsidR="00155BB7" w:rsidRPr="00077A09" w:rsidRDefault="00155BB7" w:rsidP="00E35B26">
            <w:pPr>
              <w:spacing w:line="240" w:lineRule="auto"/>
              <w:rPr>
                <w:rFonts w:ascii="Arial Narrow" w:hAnsi="Arial Narrow"/>
                <w:b/>
                <w:bCs/>
                <w:sz w:val="18"/>
                <w:szCs w:val="18"/>
              </w:rPr>
            </w:pPr>
            <w:r w:rsidRPr="00077A09">
              <w:rPr>
                <w:rFonts w:ascii="Arial Narrow" w:hAnsi="Arial Narrow"/>
                <w:b/>
                <w:bCs/>
                <w:sz w:val="18"/>
                <w:szCs w:val="18"/>
              </w:rPr>
              <w:t>Throughout project</w:t>
            </w:r>
          </w:p>
        </w:tc>
        <w:tc>
          <w:tcPr>
            <w:tcW w:w="517" w:type="pct"/>
          </w:tcPr>
          <w:p w:rsidR="00155BB7" w:rsidRPr="00077A09" w:rsidRDefault="00155BB7" w:rsidP="00E35B26">
            <w:pPr>
              <w:spacing w:line="240" w:lineRule="auto"/>
              <w:rPr>
                <w:rFonts w:ascii="Arial Narrow" w:hAnsi="Arial Narrow"/>
                <w:b/>
                <w:bCs/>
                <w:sz w:val="18"/>
                <w:szCs w:val="18"/>
              </w:rPr>
            </w:pPr>
            <w:r w:rsidRPr="00077A09">
              <w:rPr>
                <w:rFonts w:ascii="Arial Narrow" w:hAnsi="Arial Narrow"/>
                <w:b/>
                <w:bCs/>
                <w:sz w:val="18"/>
                <w:szCs w:val="18"/>
              </w:rPr>
              <w:t>Month 12 onwards</w:t>
            </w:r>
          </w:p>
        </w:tc>
        <w:tc>
          <w:tcPr>
            <w:tcW w:w="516" w:type="pct"/>
          </w:tcPr>
          <w:p w:rsidR="00155BB7" w:rsidRPr="00077A09" w:rsidRDefault="00155BB7" w:rsidP="00A478B7">
            <w:pPr>
              <w:spacing w:line="240" w:lineRule="auto"/>
              <w:ind w:right="-398"/>
              <w:rPr>
                <w:rFonts w:ascii="Arial Narrow" w:hAnsi="Arial Narrow"/>
                <w:b/>
                <w:bCs/>
                <w:sz w:val="18"/>
                <w:szCs w:val="18"/>
              </w:rPr>
            </w:pPr>
            <w:r w:rsidRPr="00077A09">
              <w:rPr>
                <w:rFonts w:ascii="Arial Narrow" w:hAnsi="Arial Narrow"/>
                <w:b/>
                <w:bCs/>
                <w:sz w:val="18"/>
                <w:szCs w:val="18"/>
              </w:rPr>
              <w:t xml:space="preserve">Throughout </w:t>
            </w:r>
            <w:r w:rsidR="00A478B7" w:rsidRPr="00077A09">
              <w:rPr>
                <w:rFonts w:ascii="Arial Narrow" w:hAnsi="Arial Narrow"/>
                <w:b/>
                <w:bCs/>
                <w:sz w:val="18"/>
                <w:szCs w:val="18"/>
              </w:rPr>
              <w:br/>
            </w:r>
            <w:r w:rsidRPr="00077A09">
              <w:rPr>
                <w:rFonts w:ascii="Arial Narrow" w:hAnsi="Arial Narrow"/>
                <w:b/>
                <w:bCs/>
                <w:sz w:val="18"/>
                <w:szCs w:val="18"/>
              </w:rPr>
              <w:t>project</w:t>
            </w:r>
          </w:p>
        </w:tc>
      </w:tr>
      <w:tr w:rsidR="00155BB7" w:rsidRPr="00AF0A28" w:rsidTr="00E35B26">
        <w:tc>
          <w:tcPr>
            <w:tcW w:w="351" w:type="pct"/>
          </w:tcPr>
          <w:p w:rsidR="00155BB7" w:rsidRPr="00155BB7" w:rsidRDefault="00155BB7" w:rsidP="00E35B26">
            <w:pPr>
              <w:spacing w:line="240" w:lineRule="auto"/>
              <w:rPr>
                <w:rFonts w:ascii="Arial Narrow" w:hAnsi="Arial Narrow"/>
                <w:b/>
                <w:bCs/>
                <w:sz w:val="18"/>
                <w:szCs w:val="18"/>
              </w:rPr>
            </w:pPr>
            <w:r w:rsidRPr="00155BB7">
              <w:rPr>
                <w:rFonts w:ascii="Arial Narrow" w:hAnsi="Arial Narrow"/>
                <w:b/>
                <w:bCs/>
                <w:sz w:val="18"/>
                <w:szCs w:val="18"/>
              </w:rPr>
              <w:t xml:space="preserve">Summary: </w:t>
            </w:r>
          </w:p>
          <w:p w:rsidR="00155BB7" w:rsidRPr="00155BB7" w:rsidRDefault="00155BB7" w:rsidP="00E35B26">
            <w:pPr>
              <w:spacing w:line="240" w:lineRule="auto"/>
              <w:rPr>
                <w:rFonts w:ascii="Arial Narrow" w:hAnsi="Arial Narrow"/>
                <w:b/>
                <w:bCs/>
                <w:sz w:val="18"/>
                <w:szCs w:val="18"/>
              </w:rPr>
            </w:pPr>
            <w:r w:rsidRPr="00155BB7">
              <w:rPr>
                <w:rFonts w:ascii="Arial Narrow" w:hAnsi="Arial Narrow"/>
                <w:b/>
                <w:bCs/>
                <w:sz w:val="18"/>
                <w:szCs w:val="18"/>
              </w:rPr>
              <w:t xml:space="preserve">Evaluation </w:t>
            </w:r>
            <w:proofErr w:type="gramStart"/>
            <w:r w:rsidRPr="00155BB7">
              <w:rPr>
                <w:rFonts w:ascii="Arial Narrow" w:hAnsi="Arial Narrow"/>
                <w:b/>
                <w:bCs/>
                <w:sz w:val="18"/>
                <w:szCs w:val="18"/>
              </w:rPr>
              <w:t>of .....</w:t>
            </w:r>
            <w:proofErr w:type="gramEnd"/>
          </w:p>
        </w:tc>
        <w:tc>
          <w:tcPr>
            <w:tcW w:w="517" w:type="pct"/>
          </w:tcPr>
          <w:p w:rsidR="00155BB7" w:rsidRPr="00155BB7" w:rsidRDefault="00D308AB" w:rsidP="00E35B26">
            <w:pPr>
              <w:spacing w:line="240" w:lineRule="auto"/>
              <w:rPr>
                <w:rFonts w:ascii="Arial Narrow" w:hAnsi="Arial Narrow"/>
                <w:b/>
                <w:bCs/>
                <w:sz w:val="18"/>
                <w:szCs w:val="18"/>
              </w:rPr>
            </w:pPr>
            <w:r>
              <w:rPr>
                <w:rFonts w:ascii="Arial Narrow" w:hAnsi="Arial Narrow"/>
                <w:b/>
                <w:bCs/>
                <w:sz w:val="18"/>
                <w:szCs w:val="18"/>
              </w:rPr>
              <w:t>Management</w:t>
            </w:r>
            <w:r w:rsidR="00155BB7" w:rsidRPr="00155BB7">
              <w:rPr>
                <w:rFonts w:ascii="Arial Narrow" w:hAnsi="Arial Narrow"/>
                <w:b/>
                <w:bCs/>
                <w:sz w:val="18"/>
                <w:szCs w:val="18"/>
              </w:rPr>
              <w:t xml:space="preserve"> and leadership of the partnership</w:t>
            </w:r>
          </w:p>
        </w:tc>
        <w:tc>
          <w:tcPr>
            <w:tcW w:w="517" w:type="pct"/>
          </w:tcPr>
          <w:p w:rsidR="00155BB7" w:rsidRPr="00155BB7" w:rsidRDefault="007A403D" w:rsidP="00E35B26">
            <w:pPr>
              <w:spacing w:line="240" w:lineRule="auto"/>
              <w:rPr>
                <w:rFonts w:ascii="Arial Narrow" w:hAnsi="Arial Narrow"/>
                <w:b/>
                <w:bCs/>
                <w:sz w:val="18"/>
                <w:szCs w:val="18"/>
              </w:rPr>
            </w:pPr>
            <w:r>
              <w:rPr>
                <w:rFonts w:ascii="Arial Narrow" w:hAnsi="Arial Narrow"/>
                <w:b/>
                <w:bCs/>
                <w:sz w:val="18"/>
                <w:szCs w:val="18"/>
              </w:rPr>
              <w:t>T</w:t>
            </w:r>
            <w:r w:rsidR="00155BB7" w:rsidRPr="00155BB7">
              <w:rPr>
                <w:rFonts w:ascii="Arial Narrow" w:hAnsi="Arial Narrow"/>
                <w:b/>
                <w:bCs/>
                <w:sz w:val="18"/>
                <w:szCs w:val="18"/>
              </w:rPr>
              <w:t>eam  meetings plus project team performance</w:t>
            </w:r>
          </w:p>
        </w:tc>
        <w:tc>
          <w:tcPr>
            <w:tcW w:w="517" w:type="pct"/>
          </w:tcPr>
          <w:p w:rsidR="00155BB7" w:rsidRPr="00155BB7" w:rsidRDefault="00C610C8" w:rsidP="00E35B26">
            <w:pPr>
              <w:spacing w:line="240" w:lineRule="auto"/>
              <w:rPr>
                <w:rFonts w:ascii="Arial Narrow" w:hAnsi="Arial Narrow"/>
                <w:b/>
                <w:bCs/>
                <w:sz w:val="18"/>
                <w:szCs w:val="18"/>
              </w:rPr>
            </w:pPr>
            <w:r>
              <w:rPr>
                <w:rFonts w:ascii="Arial Narrow" w:hAnsi="Arial Narrow"/>
                <w:b/>
                <w:bCs/>
                <w:sz w:val="18"/>
                <w:szCs w:val="18"/>
              </w:rPr>
              <w:t xml:space="preserve">Development of the  six training modules </w:t>
            </w:r>
          </w:p>
        </w:tc>
        <w:tc>
          <w:tcPr>
            <w:tcW w:w="517" w:type="pct"/>
          </w:tcPr>
          <w:p w:rsidR="00155BB7" w:rsidRPr="00155BB7" w:rsidRDefault="00582C85" w:rsidP="00E35B26">
            <w:pPr>
              <w:spacing w:line="240" w:lineRule="auto"/>
              <w:rPr>
                <w:rFonts w:ascii="Arial Narrow" w:hAnsi="Arial Narrow"/>
                <w:b/>
                <w:bCs/>
                <w:sz w:val="18"/>
                <w:szCs w:val="18"/>
              </w:rPr>
            </w:pPr>
            <w:r>
              <w:rPr>
                <w:rFonts w:ascii="Arial Narrow" w:hAnsi="Arial Narrow"/>
                <w:b/>
                <w:bCs/>
                <w:sz w:val="18"/>
                <w:szCs w:val="18"/>
              </w:rPr>
              <w:t>Development and delivery of three Multiplier Events</w:t>
            </w:r>
          </w:p>
        </w:tc>
        <w:tc>
          <w:tcPr>
            <w:tcW w:w="517" w:type="pct"/>
          </w:tcPr>
          <w:p w:rsidR="00155BB7" w:rsidRPr="00155BB7" w:rsidRDefault="00F61444" w:rsidP="00E35B26">
            <w:pPr>
              <w:spacing w:line="240" w:lineRule="auto"/>
              <w:rPr>
                <w:rFonts w:ascii="Arial Narrow" w:hAnsi="Arial Narrow"/>
                <w:b/>
                <w:bCs/>
                <w:sz w:val="18"/>
                <w:szCs w:val="18"/>
              </w:rPr>
            </w:pPr>
            <w:r>
              <w:rPr>
                <w:rFonts w:ascii="Arial Narrow" w:hAnsi="Arial Narrow"/>
                <w:b/>
                <w:bCs/>
                <w:sz w:val="18"/>
                <w:szCs w:val="18"/>
              </w:rPr>
              <w:t>Development and delivery of Training Event</w:t>
            </w:r>
          </w:p>
        </w:tc>
        <w:tc>
          <w:tcPr>
            <w:tcW w:w="517" w:type="pct"/>
          </w:tcPr>
          <w:p w:rsidR="00155BB7" w:rsidRPr="00155BB7" w:rsidRDefault="003D0987" w:rsidP="00E35B26">
            <w:pPr>
              <w:spacing w:line="240" w:lineRule="auto"/>
              <w:rPr>
                <w:rFonts w:ascii="Arial Narrow" w:hAnsi="Arial Narrow"/>
                <w:b/>
                <w:bCs/>
                <w:sz w:val="18"/>
                <w:szCs w:val="18"/>
              </w:rPr>
            </w:pPr>
            <w:r>
              <w:rPr>
                <w:rFonts w:ascii="Arial Narrow" w:hAnsi="Arial Narrow"/>
                <w:b/>
                <w:bCs/>
                <w:sz w:val="18"/>
                <w:szCs w:val="18"/>
              </w:rPr>
              <w:t xml:space="preserve">Impact </w:t>
            </w:r>
            <w:r w:rsidR="000268F1">
              <w:rPr>
                <w:rFonts w:ascii="Arial Narrow" w:hAnsi="Arial Narrow"/>
                <w:b/>
                <w:bCs/>
                <w:sz w:val="18"/>
                <w:szCs w:val="18"/>
              </w:rPr>
              <w:t xml:space="preserve">of the training/teaching modules </w:t>
            </w:r>
            <w:r>
              <w:rPr>
                <w:rFonts w:ascii="Arial Narrow" w:hAnsi="Arial Narrow"/>
                <w:b/>
                <w:bCs/>
                <w:sz w:val="18"/>
                <w:szCs w:val="18"/>
              </w:rPr>
              <w:t>in schools and universities</w:t>
            </w:r>
          </w:p>
        </w:tc>
        <w:tc>
          <w:tcPr>
            <w:tcW w:w="517" w:type="pct"/>
          </w:tcPr>
          <w:p w:rsidR="00155BB7" w:rsidRPr="00155BB7" w:rsidRDefault="00155BB7" w:rsidP="00E35B26">
            <w:pPr>
              <w:spacing w:line="240" w:lineRule="auto"/>
              <w:rPr>
                <w:rFonts w:ascii="Arial Narrow" w:hAnsi="Arial Narrow"/>
                <w:b/>
                <w:bCs/>
                <w:sz w:val="18"/>
                <w:szCs w:val="18"/>
              </w:rPr>
            </w:pPr>
            <w:r w:rsidRPr="00155BB7">
              <w:rPr>
                <w:rFonts w:ascii="Arial Narrow" w:hAnsi="Arial Narrow"/>
                <w:b/>
                <w:bCs/>
                <w:sz w:val="18"/>
                <w:szCs w:val="18"/>
              </w:rPr>
              <w:t>Dissemination measures including academic papers</w:t>
            </w:r>
          </w:p>
        </w:tc>
        <w:tc>
          <w:tcPr>
            <w:tcW w:w="517" w:type="pct"/>
          </w:tcPr>
          <w:p w:rsidR="00155BB7" w:rsidRPr="00155BB7" w:rsidRDefault="00155BB7" w:rsidP="00E35B26">
            <w:pPr>
              <w:spacing w:line="240" w:lineRule="auto"/>
              <w:rPr>
                <w:rFonts w:ascii="Arial Narrow" w:hAnsi="Arial Narrow"/>
                <w:b/>
                <w:bCs/>
                <w:sz w:val="18"/>
                <w:szCs w:val="18"/>
              </w:rPr>
            </w:pPr>
            <w:r w:rsidRPr="00155BB7">
              <w:rPr>
                <w:rFonts w:ascii="Arial Narrow" w:hAnsi="Arial Narrow"/>
                <w:b/>
                <w:bCs/>
                <w:sz w:val="18"/>
                <w:szCs w:val="18"/>
              </w:rPr>
              <w:t>Exploitation work and potential for mainstreaming</w:t>
            </w:r>
          </w:p>
        </w:tc>
        <w:tc>
          <w:tcPr>
            <w:tcW w:w="516" w:type="pct"/>
          </w:tcPr>
          <w:p w:rsidR="00155BB7" w:rsidRPr="00155BB7" w:rsidRDefault="00155BB7" w:rsidP="00077A09">
            <w:pPr>
              <w:spacing w:line="240" w:lineRule="auto"/>
              <w:ind w:right="-398"/>
              <w:rPr>
                <w:rFonts w:ascii="Arial Narrow" w:hAnsi="Arial Narrow"/>
                <w:b/>
                <w:bCs/>
                <w:sz w:val="18"/>
                <w:szCs w:val="18"/>
              </w:rPr>
            </w:pPr>
            <w:r w:rsidRPr="00155BB7">
              <w:rPr>
                <w:rFonts w:ascii="Arial Narrow" w:hAnsi="Arial Narrow"/>
                <w:b/>
                <w:bCs/>
                <w:sz w:val="18"/>
                <w:szCs w:val="18"/>
              </w:rPr>
              <w:t>T</w:t>
            </w:r>
            <w:r w:rsidR="00077A09">
              <w:rPr>
                <w:rFonts w:ascii="Arial Narrow" w:hAnsi="Arial Narrow"/>
                <w:b/>
                <w:bCs/>
                <w:sz w:val="18"/>
                <w:szCs w:val="18"/>
              </w:rPr>
              <w:t>he quality of the partnership</w:t>
            </w:r>
          </w:p>
        </w:tc>
      </w:tr>
      <w:tr w:rsidR="00155BB7" w:rsidRPr="00AF0A28" w:rsidTr="00E35B26">
        <w:tc>
          <w:tcPr>
            <w:tcW w:w="351" w:type="pct"/>
          </w:tcPr>
          <w:p w:rsidR="00155BB7" w:rsidRPr="00155BB7" w:rsidRDefault="00155BB7" w:rsidP="00E35B26">
            <w:pPr>
              <w:spacing w:line="240" w:lineRule="auto"/>
              <w:rPr>
                <w:rFonts w:ascii="Arial Narrow" w:hAnsi="Arial Narrow"/>
                <w:b/>
                <w:sz w:val="18"/>
                <w:szCs w:val="18"/>
              </w:rPr>
            </w:pPr>
            <w:r w:rsidRPr="00155BB7">
              <w:rPr>
                <w:rFonts w:ascii="Arial Narrow" w:hAnsi="Arial Narrow"/>
                <w:b/>
                <w:sz w:val="18"/>
                <w:szCs w:val="18"/>
              </w:rPr>
              <w:t xml:space="preserve">Quality Indicators  </w:t>
            </w:r>
          </w:p>
        </w:tc>
        <w:tc>
          <w:tcPr>
            <w:tcW w:w="517" w:type="pct"/>
          </w:tcPr>
          <w:p w:rsidR="00155BB7" w:rsidRPr="00155BB7" w:rsidRDefault="00155BB7" w:rsidP="00D308AB">
            <w:pPr>
              <w:spacing w:line="240" w:lineRule="auto"/>
              <w:rPr>
                <w:rFonts w:ascii="Arial Narrow" w:hAnsi="Arial Narrow"/>
                <w:sz w:val="18"/>
                <w:szCs w:val="18"/>
              </w:rPr>
            </w:pPr>
            <w:r w:rsidRPr="00155BB7">
              <w:rPr>
                <w:rFonts w:ascii="Arial Narrow" w:hAnsi="Arial Narrow"/>
                <w:sz w:val="18"/>
                <w:szCs w:val="18"/>
              </w:rPr>
              <w:t>Clear division of tasks between the partners.</w:t>
            </w:r>
          </w:p>
          <w:p w:rsidR="00155BB7" w:rsidRPr="00155BB7" w:rsidRDefault="00155BB7" w:rsidP="00D308AB">
            <w:pPr>
              <w:spacing w:line="240" w:lineRule="auto"/>
              <w:rPr>
                <w:rFonts w:ascii="Arial Narrow" w:hAnsi="Arial Narrow"/>
                <w:sz w:val="18"/>
                <w:szCs w:val="18"/>
              </w:rPr>
            </w:pPr>
            <w:r w:rsidRPr="00155BB7">
              <w:rPr>
                <w:rFonts w:ascii="Arial Narrow" w:hAnsi="Arial Narrow"/>
                <w:sz w:val="18"/>
                <w:szCs w:val="18"/>
              </w:rPr>
              <w:t>Clear work plan and time tables are available.</w:t>
            </w:r>
          </w:p>
          <w:p w:rsidR="00155BB7" w:rsidRPr="00155BB7" w:rsidRDefault="00155BB7" w:rsidP="00D308AB">
            <w:pPr>
              <w:spacing w:line="240" w:lineRule="auto"/>
              <w:rPr>
                <w:rFonts w:ascii="Arial Narrow" w:hAnsi="Arial Narrow"/>
                <w:sz w:val="18"/>
                <w:szCs w:val="18"/>
              </w:rPr>
            </w:pPr>
            <w:r w:rsidRPr="00155BB7">
              <w:rPr>
                <w:rFonts w:ascii="Arial Narrow" w:hAnsi="Arial Narrow"/>
                <w:sz w:val="18"/>
                <w:szCs w:val="18"/>
              </w:rPr>
              <w:t>Appropriate distribution of responsibilities among the partners.</w:t>
            </w:r>
          </w:p>
          <w:p w:rsidR="00155BB7" w:rsidRPr="00155BB7" w:rsidRDefault="00155BB7" w:rsidP="00D308AB">
            <w:pPr>
              <w:spacing w:line="240" w:lineRule="auto"/>
              <w:rPr>
                <w:rFonts w:ascii="Arial Narrow" w:hAnsi="Arial Narrow"/>
                <w:sz w:val="18"/>
                <w:szCs w:val="18"/>
              </w:rPr>
            </w:pPr>
            <w:r w:rsidRPr="00155BB7">
              <w:rPr>
                <w:rFonts w:ascii="Arial Narrow" w:hAnsi="Arial Narrow"/>
                <w:sz w:val="18"/>
                <w:szCs w:val="18"/>
              </w:rPr>
              <w:t>Agreed decision-making procedures.</w:t>
            </w:r>
          </w:p>
          <w:p w:rsidR="00155BB7" w:rsidRPr="00155BB7" w:rsidRDefault="00155BB7" w:rsidP="00077A09">
            <w:pPr>
              <w:spacing w:line="240" w:lineRule="auto"/>
              <w:rPr>
                <w:rFonts w:ascii="Arial Narrow" w:hAnsi="Arial Narrow"/>
                <w:sz w:val="18"/>
                <w:szCs w:val="18"/>
              </w:rPr>
            </w:pPr>
            <w:r w:rsidRPr="00155BB7">
              <w:rPr>
                <w:rFonts w:ascii="Arial Narrow" w:hAnsi="Arial Narrow"/>
                <w:sz w:val="18"/>
                <w:szCs w:val="18"/>
              </w:rPr>
              <w:t>Methods of communication between partners are agreed and regular.</w:t>
            </w:r>
          </w:p>
        </w:tc>
        <w:tc>
          <w:tcPr>
            <w:tcW w:w="517" w:type="pct"/>
          </w:tcPr>
          <w:p w:rsidR="00155BB7" w:rsidRPr="00155BB7" w:rsidRDefault="00155BB7" w:rsidP="00C610C8">
            <w:pPr>
              <w:spacing w:line="240" w:lineRule="auto"/>
              <w:rPr>
                <w:rFonts w:ascii="Arial Narrow" w:hAnsi="Arial Narrow"/>
                <w:sz w:val="18"/>
                <w:szCs w:val="18"/>
              </w:rPr>
            </w:pPr>
            <w:r w:rsidRPr="00155BB7">
              <w:rPr>
                <w:rFonts w:ascii="Arial Narrow" w:hAnsi="Arial Narrow"/>
                <w:sz w:val="18"/>
                <w:szCs w:val="18"/>
              </w:rPr>
              <w:t>Project team meetings respect the agreed agenda &amp; the team achieves the goals set for each meeting.</w:t>
            </w:r>
          </w:p>
          <w:p w:rsidR="00155BB7" w:rsidRPr="00155BB7" w:rsidRDefault="00155BB7" w:rsidP="00C610C8">
            <w:pPr>
              <w:spacing w:line="240" w:lineRule="auto"/>
              <w:rPr>
                <w:rFonts w:ascii="Arial Narrow" w:hAnsi="Arial Narrow"/>
                <w:sz w:val="18"/>
                <w:szCs w:val="18"/>
              </w:rPr>
            </w:pPr>
            <w:r w:rsidRPr="00155BB7">
              <w:rPr>
                <w:rFonts w:ascii="Arial Narrow" w:hAnsi="Arial Narrow"/>
                <w:sz w:val="18"/>
                <w:szCs w:val="18"/>
              </w:rPr>
              <w:t>Team members contribute to all meetings.</w:t>
            </w:r>
          </w:p>
          <w:p w:rsidR="00155BB7" w:rsidRPr="00155BB7" w:rsidRDefault="00155BB7" w:rsidP="00C610C8">
            <w:pPr>
              <w:spacing w:line="240" w:lineRule="auto"/>
              <w:rPr>
                <w:rFonts w:ascii="Arial Narrow" w:hAnsi="Arial Narrow"/>
                <w:sz w:val="18"/>
                <w:szCs w:val="18"/>
              </w:rPr>
            </w:pPr>
            <w:r w:rsidRPr="00155BB7">
              <w:rPr>
                <w:rFonts w:ascii="Arial Narrow" w:hAnsi="Arial Narrow"/>
                <w:sz w:val="18"/>
                <w:szCs w:val="18"/>
              </w:rPr>
              <w:t>Team members understand and fulfil their distinctive roles in the project and their rights and responsibilities.</w:t>
            </w:r>
          </w:p>
          <w:p w:rsidR="00155BB7" w:rsidRPr="00155BB7" w:rsidRDefault="00155BB7" w:rsidP="00383C4D">
            <w:pPr>
              <w:spacing w:line="240" w:lineRule="auto"/>
              <w:rPr>
                <w:rFonts w:ascii="Arial Narrow" w:hAnsi="Arial Narrow"/>
                <w:sz w:val="18"/>
                <w:szCs w:val="18"/>
              </w:rPr>
            </w:pPr>
            <w:r w:rsidRPr="00155BB7">
              <w:rPr>
                <w:rFonts w:ascii="Arial Narrow" w:hAnsi="Arial Narrow"/>
                <w:sz w:val="18"/>
                <w:szCs w:val="18"/>
              </w:rPr>
              <w:t>Team members carry out allocated tasks on time an</w:t>
            </w:r>
            <w:r w:rsidR="00383C4D">
              <w:rPr>
                <w:rFonts w:ascii="Arial Narrow" w:hAnsi="Arial Narrow"/>
                <w:sz w:val="18"/>
                <w:szCs w:val="18"/>
              </w:rPr>
              <w:t>d to the agreed specification.</w:t>
            </w:r>
          </w:p>
        </w:tc>
        <w:tc>
          <w:tcPr>
            <w:tcW w:w="517" w:type="pct"/>
          </w:tcPr>
          <w:p w:rsidR="00155BB7" w:rsidRDefault="00077A09" w:rsidP="00E35B26">
            <w:pPr>
              <w:spacing w:line="240" w:lineRule="auto"/>
              <w:rPr>
                <w:rFonts w:ascii="Arial Narrow" w:hAnsi="Arial Narrow"/>
                <w:sz w:val="18"/>
                <w:szCs w:val="18"/>
              </w:rPr>
            </w:pPr>
            <w:r>
              <w:rPr>
                <w:rFonts w:ascii="Arial Narrow" w:hAnsi="Arial Narrow"/>
                <w:sz w:val="18"/>
                <w:szCs w:val="18"/>
              </w:rPr>
              <w:t>Modules are</w:t>
            </w:r>
            <w:r w:rsidR="00EE4009">
              <w:rPr>
                <w:rFonts w:ascii="Arial Narrow" w:hAnsi="Arial Narrow"/>
                <w:sz w:val="18"/>
                <w:szCs w:val="18"/>
              </w:rPr>
              <w:t xml:space="preserve"> planned and written using expertise from across the partnership. </w:t>
            </w:r>
          </w:p>
          <w:p w:rsidR="00EE4009" w:rsidRDefault="00EE4009" w:rsidP="00E35B26">
            <w:pPr>
              <w:spacing w:line="240" w:lineRule="auto"/>
              <w:rPr>
                <w:rFonts w:ascii="Arial Narrow" w:hAnsi="Arial Narrow"/>
                <w:sz w:val="18"/>
                <w:szCs w:val="18"/>
              </w:rPr>
            </w:pPr>
            <w:r>
              <w:rPr>
                <w:rFonts w:ascii="Arial Narrow" w:hAnsi="Arial Narrow"/>
                <w:sz w:val="18"/>
                <w:szCs w:val="18"/>
              </w:rPr>
              <w:t>Modules incorporate a range of media and learning materials.</w:t>
            </w:r>
          </w:p>
          <w:p w:rsidR="00582C85" w:rsidRDefault="00582C85" w:rsidP="00E35B26">
            <w:pPr>
              <w:spacing w:line="240" w:lineRule="auto"/>
              <w:rPr>
                <w:rFonts w:ascii="Arial Narrow" w:hAnsi="Arial Narrow"/>
                <w:sz w:val="18"/>
                <w:szCs w:val="18"/>
              </w:rPr>
            </w:pPr>
            <w:r>
              <w:rPr>
                <w:rFonts w:ascii="Arial Narrow" w:hAnsi="Arial Narrow"/>
                <w:sz w:val="18"/>
                <w:szCs w:val="18"/>
              </w:rPr>
              <w:t xml:space="preserve">Module content is appropriate and accessible to the target groups. </w:t>
            </w:r>
          </w:p>
          <w:p w:rsidR="00582C85" w:rsidRPr="00155BB7" w:rsidRDefault="00582C85" w:rsidP="00582C85">
            <w:pPr>
              <w:spacing w:line="240" w:lineRule="auto"/>
              <w:rPr>
                <w:rFonts w:ascii="Arial Narrow" w:hAnsi="Arial Narrow"/>
                <w:sz w:val="18"/>
                <w:szCs w:val="18"/>
              </w:rPr>
            </w:pPr>
            <w:r w:rsidRPr="00155BB7">
              <w:rPr>
                <w:rFonts w:ascii="Arial Narrow" w:hAnsi="Arial Narrow"/>
                <w:sz w:val="18"/>
                <w:szCs w:val="18"/>
              </w:rPr>
              <w:t>Emergent designs are submitted for expert comment re</w:t>
            </w:r>
            <w:r>
              <w:rPr>
                <w:rFonts w:ascii="Arial Narrow" w:hAnsi="Arial Narrow"/>
                <w:sz w:val="18"/>
                <w:szCs w:val="18"/>
              </w:rPr>
              <w:t xml:space="preserve">garding (e.g.) usability; </w:t>
            </w:r>
            <w:r w:rsidRPr="00155BB7">
              <w:rPr>
                <w:rFonts w:ascii="Arial Narrow" w:hAnsi="Arial Narrow"/>
                <w:sz w:val="18"/>
                <w:szCs w:val="18"/>
              </w:rPr>
              <w:t>potential to benefit</w:t>
            </w:r>
            <w:r w:rsidR="00383C4D">
              <w:rPr>
                <w:rFonts w:ascii="Arial Narrow" w:hAnsi="Arial Narrow"/>
                <w:sz w:val="18"/>
                <w:szCs w:val="18"/>
              </w:rPr>
              <w:t xml:space="preserve"> teaching and learning styles.</w:t>
            </w:r>
          </w:p>
          <w:p w:rsidR="00155BB7" w:rsidRPr="00155BB7" w:rsidRDefault="00EE4009" w:rsidP="00077A09">
            <w:pPr>
              <w:spacing w:line="240" w:lineRule="auto"/>
              <w:rPr>
                <w:rFonts w:ascii="Arial Narrow" w:hAnsi="Arial Narrow"/>
                <w:sz w:val="18"/>
                <w:szCs w:val="18"/>
              </w:rPr>
            </w:pPr>
            <w:r>
              <w:rPr>
                <w:rFonts w:ascii="Arial Narrow" w:hAnsi="Arial Narrow"/>
                <w:sz w:val="18"/>
                <w:szCs w:val="18"/>
              </w:rPr>
              <w:t>.</w:t>
            </w:r>
          </w:p>
        </w:tc>
        <w:tc>
          <w:tcPr>
            <w:tcW w:w="517" w:type="pct"/>
          </w:tcPr>
          <w:p w:rsidR="00EE4009" w:rsidRPr="00155BB7" w:rsidRDefault="00EE4009" w:rsidP="00EE4009">
            <w:pPr>
              <w:spacing w:line="240" w:lineRule="auto"/>
              <w:rPr>
                <w:rFonts w:ascii="Arial Narrow" w:hAnsi="Arial Narrow"/>
                <w:sz w:val="18"/>
                <w:szCs w:val="18"/>
              </w:rPr>
            </w:pPr>
            <w:r w:rsidRPr="00155BB7">
              <w:rPr>
                <w:rFonts w:ascii="Arial Narrow" w:hAnsi="Arial Narrow"/>
                <w:sz w:val="18"/>
                <w:szCs w:val="18"/>
              </w:rPr>
              <w:t>Quality of information provided prior to each event including training targets.</w:t>
            </w:r>
          </w:p>
          <w:p w:rsidR="00582C85" w:rsidRPr="00155BB7" w:rsidRDefault="00582C85" w:rsidP="00582C85">
            <w:pPr>
              <w:spacing w:line="240" w:lineRule="auto"/>
              <w:rPr>
                <w:rFonts w:ascii="Arial Narrow" w:hAnsi="Arial Narrow"/>
                <w:sz w:val="18"/>
                <w:szCs w:val="18"/>
              </w:rPr>
            </w:pPr>
            <w:r w:rsidRPr="00155BB7">
              <w:rPr>
                <w:rFonts w:ascii="Arial Narrow" w:hAnsi="Arial Narrow"/>
                <w:sz w:val="18"/>
                <w:szCs w:val="18"/>
              </w:rPr>
              <w:t>Participation and contribution to the event from</w:t>
            </w:r>
            <w:r>
              <w:rPr>
                <w:rFonts w:ascii="Arial Narrow" w:hAnsi="Arial Narrow"/>
                <w:sz w:val="18"/>
                <w:szCs w:val="18"/>
              </w:rPr>
              <w:t xml:space="preserve"> a range of early adopters.</w:t>
            </w:r>
          </w:p>
          <w:p w:rsidR="00EE4009" w:rsidRDefault="007A403D" w:rsidP="00E35B26">
            <w:pPr>
              <w:spacing w:line="240" w:lineRule="auto"/>
              <w:rPr>
                <w:rFonts w:ascii="Arial Narrow" w:hAnsi="Arial Narrow"/>
                <w:sz w:val="18"/>
                <w:szCs w:val="18"/>
              </w:rPr>
            </w:pPr>
            <w:r>
              <w:rPr>
                <w:rFonts w:ascii="Arial Narrow" w:hAnsi="Arial Narrow"/>
                <w:sz w:val="18"/>
                <w:szCs w:val="18"/>
              </w:rPr>
              <w:t>Teaching and learning styles are appropriate and effective.</w:t>
            </w:r>
          </w:p>
          <w:p w:rsidR="007A403D" w:rsidRDefault="00EE4009" w:rsidP="007A403D">
            <w:pPr>
              <w:spacing w:line="240" w:lineRule="auto"/>
              <w:rPr>
                <w:rFonts w:ascii="Arial Narrow" w:hAnsi="Arial Narrow"/>
                <w:sz w:val="18"/>
                <w:szCs w:val="18"/>
              </w:rPr>
            </w:pPr>
            <w:r w:rsidRPr="00155BB7">
              <w:rPr>
                <w:rFonts w:ascii="Arial Narrow" w:hAnsi="Arial Narrow"/>
                <w:sz w:val="18"/>
                <w:szCs w:val="18"/>
              </w:rPr>
              <w:t>Quality of the working environment.</w:t>
            </w:r>
          </w:p>
          <w:p w:rsidR="00155BB7" w:rsidRPr="00155BB7" w:rsidRDefault="007A403D" w:rsidP="00A26149">
            <w:pPr>
              <w:spacing w:line="240" w:lineRule="auto"/>
              <w:rPr>
                <w:rFonts w:ascii="Arial Narrow" w:hAnsi="Arial Narrow"/>
                <w:sz w:val="18"/>
                <w:szCs w:val="18"/>
              </w:rPr>
            </w:pPr>
            <w:r>
              <w:rPr>
                <w:rFonts w:ascii="Arial Narrow" w:hAnsi="Arial Narrow"/>
                <w:sz w:val="18"/>
                <w:szCs w:val="18"/>
              </w:rPr>
              <w:t>F</w:t>
            </w:r>
            <w:r w:rsidR="00155BB7" w:rsidRPr="00155BB7">
              <w:rPr>
                <w:rFonts w:ascii="Arial Narrow" w:hAnsi="Arial Narrow"/>
                <w:sz w:val="18"/>
                <w:szCs w:val="18"/>
              </w:rPr>
              <w:t>eedback f</w:t>
            </w:r>
            <w:r>
              <w:rPr>
                <w:rFonts w:ascii="Arial Narrow" w:hAnsi="Arial Narrow"/>
                <w:sz w:val="18"/>
                <w:szCs w:val="18"/>
              </w:rPr>
              <w:t>rom target audiences</w:t>
            </w:r>
            <w:r w:rsidR="00155BB7" w:rsidRPr="00155BB7">
              <w:rPr>
                <w:rFonts w:ascii="Arial Narrow" w:hAnsi="Arial Narrow"/>
                <w:sz w:val="18"/>
                <w:szCs w:val="18"/>
              </w:rPr>
              <w:t xml:space="preserve"> leads to incorporation of changes.</w:t>
            </w:r>
          </w:p>
        </w:tc>
        <w:tc>
          <w:tcPr>
            <w:tcW w:w="517" w:type="pct"/>
          </w:tcPr>
          <w:p w:rsidR="00155BB7" w:rsidRPr="00155BB7" w:rsidRDefault="007A403D" w:rsidP="00F61444">
            <w:pPr>
              <w:spacing w:line="240" w:lineRule="auto"/>
              <w:rPr>
                <w:rFonts w:ascii="Arial Narrow" w:hAnsi="Arial Narrow"/>
                <w:sz w:val="18"/>
                <w:szCs w:val="18"/>
              </w:rPr>
            </w:pPr>
            <w:r w:rsidRPr="00155BB7">
              <w:rPr>
                <w:rFonts w:ascii="Arial Narrow" w:hAnsi="Arial Narrow"/>
                <w:sz w:val="18"/>
                <w:szCs w:val="18"/>
              </w:rPr>
              <w:t>Quality of informa</w:t>
            </w:r>
            <w:r w:rsidR="00F61444">
              <w:rPr>
                <w:rFonts w:ascii="Arial Narrow" w:hAnsi="Arial Narrow"/>
                <w:sz w:val="18"/>
                <w:szCs w:val="18"/>
              </w:rPr>
              <w:t xml:space="preserve">tion provided prior to </w:t>
            </w:r>
            <w:r w:rsidRPr="00155BB7">
              <w:rPr>
                <w:rFonts w:ascii="Arial Narrow" w:hAnsi="Arial Narrow"/>
                <w:sz w:val="18"/>
                <w:szCs w:val="18"/>
              </w:rPr>
              <w:t>t</w:t>
            </w:r>
            <w:r w:rsidR="00F61444">
              <w:rPr>
                <w:rFonts w:ascii="Arial Narrow" w:hAnsi="Arial Narrow"/>
                <w:sz w:val="18"/>
                <w:szCs w:val="18"/>
              </w:rPr>
              <w:t>he event</w:t>
            </w:r>
            <w:r w:rsidRPr="00155BB7">
              <w:rPr>
                <w:rFonts w:ascii="Arial Narrow" w:hAnsi="Arial Narrow"/>
                <w:sz w:val="18"/>
                <w:szCs w:val="18"/>
              </w:rPr>
              <w:t xml:space="preserve"> including training targets.</w:t>
            </w:r>
          </w:p>
          <w:p w:rsidR="00155BB7" w:rsidRPr="00155BB7" w:rsidRDefault="00582C85" w:rsidP="00F61444">
            <w:pPr>
              <w:spacing w:line="240" w:lineRule="auto"/>
              <w:rPr>
                <w:rFonts w:ascii="Arial Narrow" w:hAnsi="Arial Narrow"/>
                <w:sz w:val="18"/>
                <w:szCs w:val="18"/>
              </w:rPr>
            </w:pPr>
            <w:r w:rsidRPr="00155BB7">
              <w:rPr>
                <w:rFonts w:ascii="Arial Narrow" w:hAnsi="Arial Narrow"/>
                <w:sz w:val="18"/>
                <w:szCs w:val="18"/>
              </w:rPr>
              <w:t xml:space="preserve">Participation and contribution to the event from </w:t>
            </w:r>
            <w:r w:rsidR="00F61444">
              <w:rPr>
                <w:rFonts w:ascii="Arial Narrow" w:hAnsi="Arial Narrow"/>
                <w:sz w:val="18"/>
                <w:szCs w:val="18"/>
              </w:rPr>
              <w:t xml:space="preserve">a range of end users. </w:t>
            </w:r>
            <w:r w:rsidRPr="00155BB7">
              <w:rPr>
                <w:rFonts w:ascii="Arial Narrow" w:hAnsi="Arial Narrow"/>
                <w:sz w:val="18"/>
                <w:szCs w:val="18"/>
              </w:rPr>
              <w:t xml:space="preserve"> </w:t>
            </w:r>
          </w:p>
          <w:p w:rsidR="00F61444" w:rsidRDefault="00F61444" w:rsidP="00F61444">
            <w:pPr>
              <w:spacing w:line="240" w:lineRule="auto"/>
              <w:rPr>
                <w:rFonts w:ascii="Arial Narrow" w:hAnsi="Arial Narrow"/>
                <w:sz w:val="18"/>
                <w:szCs w:val="18"/>
              </w:rPr>
            </w:pPr>
            <w:r>
              <w:rPr>
                <w:rFonts w:ascii="Arial Narrow" w:hAnsi="Arial Narrow"/>
                <w:sz w:val="18"/>
                <w:szCs w:val="18"/>
              </w:rPr>
              <w:t>Teaching and learning styles are appropriate and effective.</w:t>
            </w:r>
          </w:p>
          <w:p w:rsidR="00155BB7" w:rsidRPr="00155BB7" w:rsidRDefault="00F61444" w:rsidP="00A26149">
            <w:pPr>
              <w:spacing w:line="240" w:lineRule="auto"/>
              <w:rPr>
                <w:rFonts w:ascii="Arial Narrow" w:hAnsi="Arial Narrow"/>
                <w:sz w:val="18"/>
                <w:szCs w:val="18"/>
              </w:rPr>
            </w:pPr>
            <w:r w:rsidRPr="00155BB7">
              <w:rPr>
                <w:rFonts w:ascii="Arial Narrow" w:hAnsi="Arial Narrow"/>
                <w:sz w:val="18"/>
                <w:szCs w:val="18"/>
              </w:rPr>
              <w:t>Quality of the working environment.</w:t>
            </w:r>
            <w:r w:rsidR="00A26149">
              <w:rPr>
                <w:rFonts w:ascii="Arial Narrow" w:hAnsi="Arial Narrow"/>
                <w:sz w:val="18"/>
                <w:szCs w:val="18"/>
              </w:rPr>
              <w:br/>
            </w:r>
            <w:r>
              <w:rPr>
                <w:rFonts w:ascii="Arial Narrow" w:hAnsi="Arial Narrow"/>
                <w:sz w:val="18"/>
                <w:szCs w:val="18"/>
              </w:rPr>
              <w:t>F</w:t>
            </w:r>
            <w:r w:rsidRPr="00155BB7">
              <w:rPr>
                <w:rFonts w:ascii="Arial Narrow" w:hAnsi="Arial Narrow"/>
                <w:sz w:val="18"/>
                <w:szCs w:val="18"/>
              </w:rPr>
              <w:t>eedback f</w:t>
            </w:r>
            <w:r>
              <w:rPr>
                <w:rFonts w:ascii="Arial Narrow" w:hAnsi="Arial Narrow"/>
                <w:sz w:val="18"/>
                <w:szCs w:val="18"/>
              </w:rPr>
              <w:t>rom target audiences</w:t>
            </w:r>
            <w:r w:rsidRPr="00155BB7">
              <w:rPr>
                <w:rFonts w:ascii="Arial Narrow" w:hAnsi="Arial Narrow"/>
                <w:sz w:val="18"/>
                <w:szCs w:val="18"/>
              </w:rPr>
              <w:t xml:space="preserve"> le</w:t>
            </w:r>
            <w:r>
              <w:rPr>
                <w:rFonts w:ascii="Arial Narrow" w:hAnsi="Arial Narrow"/>
                <w:sz w:val="18"/>
                <w:szCs w:val="18"/>
              </w:rPr>
              <w:t>ads to incorporation of changes prior to KA1</w:t>
            </w:r>
            <w:r w:rsidR="00077A09">
              <w:rPr>
                <w:rFonts w:ascii="Arial Narrow" w:hAnsi="Arial Narrow"/>
                <w:sz w:val="18"/>
                <w:szCs w:val="18"/>
              </w:rPr>
              <w:t xml:space="preserve"> rollout.</w:t>
            </w:r>
          </w:p>
        </w:tc>
        <w:tc>
          <w:tcPr>
            <w:tcW w:w="517" w:type="pct"/>
          </w:tcPr>
          <w:p w:rsidR="00F61444" w:rsidRDefault="003D0987" w:rsidP="00E35B26">
            <w:pPr>
              <w:spacing w:line="240" w:lineRule="auto"/>
              <w:rPr>
                <w:rFonts w:ascii="Arial Narrow" w:hAnsi="Arial Narrow"/>
                <w:sz w:val="18"/>
                <w:szCs w:val="18"/>
              </w:rPr>
            </w:pPr>
            <w:r>
              <w:rPr>
                <w:rFonts w:ascii="Arial Narrow" w:hAnsi="Arial Narrow"/>
                <w:sz w:val="18"/>
                <w:szCs w:val="18"/>
              </w:rPr>
              <w:t>Universities incorporate one or more modules and modify their pedagogy as a result</w:t>
            </w:r>
          </w:p>
          <w:p w:rsidR="00F61444" w:rsidRDefault="000268F1" w:rsidP="00E35B26">
            <w:pPr>
              <w:spacing w:line="240" w:lineRule="auto"/>
              <w:rPr>
                <w:rFonts w:ascii="Arial Narrow" w:hAnsi="Arial Narrow"/>
                <w:sz w:val="18"/>
                <w:szCs w:val="18"/>
              </w:rPr>
            </w:pPr>
            <w:r>
              <w:rPr>
                <w:rFonts w:ascii="Arial Narrow" w:hAnsi="Arial Narrow"/>
                <w:sz w:val="18"/>
                <w:szCs w:val="18"/>
              </w:rPr>
              <w:t>Schools trial one or more modules and incorporate into curriculum planning as a result.</w:t>
            </w:r>
          </w:p>
          <w:p w:rsidR="00F61444" w:rsidRDefault="000268F1" w:rsidP="00E35B26">
            <w:pPr>
              <w:spacing w:line="240" w:lineRule="auto"/>
              <w:rPr>
                <w:rFonts w:ascii="Arial Narrow" w:hAnsi="Arial Narrow"/>
                <w:sz w:val="18"/>
                <w:szCs w:val="18"/>
              </w:rPr>
            </w:pPr>
            <w:r>
              <w:rPr>
                <w:rFonts w:ascii="Arial Narrow" w:hAnsi="Arial Narrow"/>
                <w:sz w:val="18"/>
                <w:szCs w:val="18"/>
              </w:rPr>
              <w:t>A</w:t>
            </w:r>
            <w:r w:rsidR="00F61444">
              <w:rPr>
                <w:rFonts w:ascii="Arial Narrow" w:hAnsi="Arial Narrow"/>
                <w:sz w:val="18"/>
                <w:szCs w:val="18"/>
              </w:rPr>
              <w:t>ttitudinal change</w:t>
            </w:r>
            <w:r>
              <w:rPr>
                <w:rFonts w:ascii="Arial Narrow" w:hAnsi="Arial Narrow"/>
                <w:sz w:val="18"/>
                <w:szCs w:val="18"/>
              </w:rPr>
              <w:t xml:space="preserve">s result in designated target groups including school students, senior managers and curriculum planners. </w:t>
            </w:r>
            <w:r w:rsidR="003D0987">
              <w:rPr>
                <w:rFonts w:ascii="Arial Narrow" w:hAnsi="Arial Narrow"/>
                <w:sz w:val="18"/>
                <w:szCs w:val="18"/>
              </w:rPr>
              <w:t xml:space="preserve"> </w:t>
            </w:r>
          </w:p>
          <w:p w:rsidR="00F61444" w:rsidRDefault="00F61444" w:rsidP="00E35B26">
            <w:pPr>
              <w:spacing w:line="240" w:lineRule="auto"/>
              <w:rPr>
                <w:rFonts w:ascii="Arial Narrow" w:hAnsi="Arial Narrow"/>
                <w:sz w:val="18"/>
                <w:szCs w:val="18"/>
              </w:rPr>
            </w:pPr>
          </w:p>
          <w:p w:rsidR="00155BB7" w:rsidRPr="00155BB7" w:rsidRDefault="00155BB7" w:rsidP="000268F1">
            <w:pPr>
              <w:spacing w:line="240" w:lineRule="auto"/>
              <w:rPr>
                <w:rFonts w:ascii="Arial Narrow" w:hAnsi="Arial Narrow"/>
                <w:sz w:val="18"/>
                <w:szCs w:val="18"/>
              </w:rPr>
            </w:pPr>
          </w:p>
        </w:tc>
        <w:tc>
          <w:tcPr>
            <w:tcW w:w="517" w:type="pct"/>
          </w:tcPr>
          <w:p w:rsidR="00155BB7" w:rsidRPr="00155BB7" w:rsidRDefault="00155BB7" w:rsidP="00E35B26">
            <w:pPr>
              <w:spacing w:line="240" w:lineRule="auto"/>
              <w:rPr>
                <w:rFonts w:ascii="Arial Narrow" w:hAnsi="Arial Narrow"/>
                <w:sz w:val="18"/>
                <w:szCs w:val="18"/>
              </w:rPr>
            </w:pPr>
            <w:r w:rsidRPr="00155BB7">
              <w:rPr>
                <w:rFonts w:ascii="Arial Narrow" w:hAnsi="Arial Narrow"/>
                <w:sz w:val="18"/>
                <w:szCs w:val="18"/>
              </w:rPr>
              <w:t>Individual</w:t>
            </w:r>
            <w:r w:rsidR="000268F1">
              <w:rPr>
                <w:rFonts w:ascii="Arial Narrow" w:hAnsi="Arial Narrow"/>
                <w:sz w:val="18"/>
                <w:szCs w:val="18"/>
              </w:rPr>
              <w:t xml:space="preserve"> dissemination </w:t>
            </w:r>
            <w:r w:rsidRPr="00155BB7">
              <w:rPr>
                <w:rFonts w:ascii="Arial Narrow" w:hAnsi="Arial Narrow"/>
                <w:sz w:val="18"/>
                <w:szCs w:val="18"/>
              </w:rPr>
              <w:t>plans are produced by each project part</w:t>
            </w:r>
            <w:r w:rsidR="000268F1">
              <w:rPr>
                <w:rFonts w:ascii="Arial Narrow" w:hAnsi="Arial Narrow"/>
                <w:sz w:val="18"/>
                <w:szCs w:val="18"/>
              </w:rPr>
              <w:t>ner.</w:t>
            </w:r>
          </w:p>
          <w:p w:rsidR="000268F1" w:rsidRDefault="00155BB7" w:rsidP="000268F1">
            <w:pPr>
              <w:spacing w:line="240" w:lineRule="auto"/>
              <w:rPr>
                <w:rFonts w:ascii="Arial Narrow" w:hAnsi="Arial Narrow"/>
                <w:sz w:val="18"/>
                <w:szCs w:val="18"/>
              </w:rPr>
            </w:pPr>
            <w:r w:rsidRPr="00155BB7">
              <w:rPr>
                <w:rFonts w:ascii="Arial Narrow" w:hAnsi="Arial Narrow"/>
                <w:sz w:val="18"/>
                <w:szCs w:val="18"/>
              </w:rPr>
              <w:t>Dissemination activities take place in each country (and more widely) and are evaluated using a comparable format.</w:t>
            </w:r>
          </w:p>
          <w:p w:rsidR="00155BB7" w:rsidRDefault="00155BB7" w:rsidP="000268F1">
            <w:pPr>
              <w:spacing w:line="240" w:lineRule="auto"/>
              <w:rPr>
                <w:rFonts w:ascii="Arial Narrow" w:hAnsi="Arial Narrow"/>
                <w:sz w:val="18"/>
                <w:szCs w:val="18"/>
              </w:rPr>
            </w:pPr>
            <w:r w:rsidRPr="00155BB7">
              <w:rPr>
                <w:rFonts w:ascii="Arial Narrow" w:hAnsi="Arial Narrow"/>
                <w:sz w:val="18"/>
                <w:szCs w:val="18"/>
              </w:rPr>
              <w:t>Papers and articles are subject to peer review.</w:t>
            </w:r>
          </w:p>
          <w:p w:rsidR="000268F1" w:rsidRPr="00155BB7" w:rsidRDefault="000268F1" w:rsidP="000268F1">
            <w:pPr>
              <w:spacing w:line="240" w:lineRule="auto"/>
              <w:rPr>
                <w:rFonts w:ascii="Arial Narrow" w:hAnsi="Arial Narrow"/>
                <w:sz w:val="18"/>
                <w:szCs w:val="18"/>
              </w:rPr>
            </w:pPr>
            <w:r>
              <w:rPr>
                <w:rFonts w:ascii="Arial Narrow" w:hAnsi="Arial Narrow"/>
                <w:sz w:val="18"/>
                <w:szCs w:val="18"/>
              </w:rPr>
              <w:t>Website visits are logged.</w:t>
            </w:r>
          </w:p>
        </w:tc>
        <w:tc>
          <w:tcPr>
            <w:tcW w:w="517" w:type="pct"/>
          </w:tcPr>
          <w:p w:rsidR="00155BB7" w:rsidRPr="00155BB7" w:rsidRDefault="00077A09" w:rsidP="00E35B26">
            <w:pPr>
              <w:spacing w:line="240" w:lineRule="auto"/>
              <w:rPr>
                <w:rFonts w:ascii="Arial Narrow" w:hAnsi="Arial Narrow"/>
                <w:sz w:val="18"/>
                <w:szCs w:val="18"/>
              </w:rPr>
            </w:pPr>
            <w:r>
              <w:rPr>
                <w:rFonts w:ascii="Arial Narrow" w:hAnsi="Arial Narrow"/>
                <w:sz w:val="18"/>
                <w:szCs w:val="18"/>
              </w:rPr>
              <w:t>A s</w:t>
            </w:r>
            <w:r w:rsidR="000268F1">
              <w:rPr>
                <w:rFonts w:ascii="Arial Narrow" w:hAnsi="Arial Narrow"/>
                <w:sz w:val="18"/>
                <w:szCs w:val="18"/>
              </w:rPr>
              <w:t>trategy</w:t>
            </w:r>
            <w:r>
              <w:rPr>
                <w:rFonts w:ascii="Arial Narrow" w:hAnsi="Arial Narrow"/>
                <w:sz w:val="18"/>
                <w:szCs w:val="18"/>
              </w:rPr>
              <w:t xml:space="preserve"> is</w:t>
            </w:r>
            <w:r w:rsidR="000268F1">
              <w:rPr>
                <w:rFonts w:ascii="Arial Narrow" w:hAnsi="Arial Narrow"/>
                <w:sz w:val="18"/>
                <w:szCs w:val="18"/>
              </w:rPr>
              <w:t xml:space="preserve"> in place to sustain the website following the end of the project. </w:t>
            </w:r>
          </w:p>
          <w:p w:rsidR="00155BB7" w:rsidRDefault="00077A09" w:rsidP="00E35B26">
            <w:pPr>
              <w:spacing w:line="240" w:lineRule="auto"/>
              <w:rPr>
                <w:rFonts w:ascii="Arial Narrow" w:hAnsi="Arial Narrow"/>
                <w:sz w:val="18"/>
                <w:szCs w:val="18"/>
              </w:rPr>
            </w:pPr>
            <w:r>
              <w:rPr>
                <w:rFonts w:ascii="Arial Narrow" w:hAnsi="Arial Narrow"/>
                <w:sz w:val="18"/>
                <w:szCs w:val="18"/>
              </w:rPr>
              <w:t xml:space="preserve">A follow-up </w:t>
            </w:r>
            <w:r w:rsidR="000268F1">
              <w:rPr>
                <w:rFonts w:ascii="Arial Narrow" w:hAnsi="Arial Narrow"/>
                <w:sz w:val="18"/>
                <w:szCs w:val="18"/>
              </w:rPr>
              <w:t xml:space="preserve">KA1 course is entered </w:t>
            </w:r>
            <w:r>
              <w:rPr>
                <w:rFonts w:ascii="Arial Narrow" w:hAnsi="Arial Narrow"/>
                <w:sz w:val="18"/>
                <w:szCs w:val="18"/>
              </w:rPr>
              <w:t>on SEG website.</w:t>
            </w:r>
          </w:p>
          <w:p w:rsidR="00077A09" w:rsidRPr="00155BB7" w:rsidRDefault="00077A09" w:rsidP="00E35B26">
            <w:pPr>
              <w:spacing w:line="240" w:lineRule="auto"/>
              <w:rPr>
                <w:rFonts w:ascii="Arial Narrow" w:hAnsi="Arial Narrow"/>
                <w:sz w:val="18"/>
                <w:szCs w:val="18"/>
              </w:rPr>
            </w:pPr>
            <w:r>
              <w:rPr>
                <w:rFonts w:ascii="Arial Narrow" w:hAnsi="Arial Narrow"/>
                <w:sz w:val="18"/>
                <w:szCs w:val="18"/>
              </w:rPr>
              <w:t xml:space="preserve">The course is publicised through other channels. </w:t>
            </w:r>
          </w:p>
          <w:p w:rsidR="00155BB7" w:rsidRPr="00155BB7" w:rsidRDefault="00155BB7" w:rsidP="00E35B26">
            <w:pPr>
              <w:spacing w:line="240" w:lineRule="auto"/>
              <w:rPr>
                <w:rFonts w:ascii="Arial Narrow" w:hAnsi="Arial Narrow"/>
                <w:sz w:val="18"/>
                <w:szCs w:val="18"/>
              </w:rPr>
            </w:pPr>
          </w:p>
          <w:p w:rsidR="00155BB7" w:rsidRPr="00155BB7" w:rsidRDefault="00155BB7" w:rsidP="00077A09">
            <w:pPr>
              <w:spacing w:line="240" w:lineRule="auto"/>
              <w:rPr>
                <w:rFonts w:ascii="Arial Narrow" w:hAnsi="Arial Narrow"/>
                <w:sz w:val="18"/>
                <w:szCs w:val="18"/>
              </w:rPr>
            </w:pPr>
            <w:r w:rsidRPr="00155BB7">
              <w:rPr>
                <w:rFonts w:ascii="Arial Narrow" w:hAnsi="Arial Narrow"/>
                <w:sz w:val="18"/>
                <w:szCs w:val="18"/>
              </w:rPr>
              <w:t>.</w:t>
            </w:r>
          </w:p>
        </w:tc>
        <w:tc>
          <w:tcPr>
            <w:tcW w:w="516" w:type="pct"/>
          </w:tcPr>
          <w:p w:rsidR="00155BB7" w:rsidRDefault="00155BB7" w:rsidP="00E35B26">
            <w:pPr>
              <w:spacing w:line="240" w:lineRule="auto"/>
              <w:rPr>
                <w:rFonts w:ascii="Arial Narrow" w:hAnsi="Arial Narrow"/>
                <w:sz w:val="18"/>
                <w:szCs w:val="18"/>
              </w:rPr>
            </w:pPr>
            <w:r w:rsidRPr="00155BB7">
              <w:rPr>
                <w:rFonts w:ascii="Arial Narrow" w:hAnsi="Arial Narrow"/>
                <w:sz w:val="18"/>
                <w:szCs w:val="18"/>
              </w:rPr>
              <w:t>Partners commit time and resources.</w:t>
            </w:r>
          </w:p>
          <w:p w:rsidR="00077A09" w:rsidRPr="00155BB7" w:rsidRDefault="00077A09" w:rsidP="00E35B26">
            <w:pPr>
              <w:spacing w:line="240" w:lineRule="auto"/>
              <w:rPr>
                <w:rFonts w:ascii="Arial Narrow" w:hAnsi="Arial Narrow"/>
                <w:sz w:val="18"/>
                <w:szCs w:val="18"/>
              </w:rPr>
            </w:pPr>
            <w:r>
              <w:rPr>
                <w:rFonts w:ascii="Arial Narrow" w:hAnsi="Arial Narrow"/>
                <w:sz w:val="18"/>
                <w:szCs w:val="18"/>
              </w:rPr>
              <w:t xml:space="preserve">The project creates and uses a risk register. </w:t>
            </w:r>
          </w:p>
          <w:p w:rsidR="00155BB7" w:rsidRPr="00155BB7" w:rsidRDefault="00155BB7" w:rsidP="00077A09">
            <w:pPr>
              <w:spacing w:line="240" w:lineRule="auto"/>
              <w:rPr>
                <w:rFonts w:ascii="Arial Narrow" w:hAnsi="Arial Narrow"/>
                <w:sz w:val="18"/>
                <w:szCs w:val="18"/>
              </w:rPr>
            </w:pPr>
            <w:r w:rsidRPr="00155BB7">
              <w:rPr>
                <w:rFonts w:ascii="Arial Narrow" w:hAnsi="Arial Narrow"/>
                <w:sz w:val="18"/>
                <w:szCs w:val="18"/>
              </w:rPr>
              <w:t>Partners consistently attend meetings and other events.</w:t>
            </w:r>
          </w:p>
          <w:p w:rsidR="00155BB7" w:rsidRPr="00155BB7" w:rsidRDefault="00155BB7" w:rsidP="00E35B26">
            <w:pPr>
              <w:spacing w:line="240" w:lineRule="auto"/>
              <w:rPr>
                <w:rFonts w:ascii="Arial Narrow" w:hAnsi="Arial Narrow"/>
                <w:sz w:val="18"/>
                <w:szCs w:val="18"/>
              </w:rPr>
            </w:pPr>
            <w:r w:rsidRPr="00155BB7">
              <w:rPr>
                <w:rFonts w:ascii="Arial Narrow" w:hAnsi="Arial Narrow"/>
                <w:sz w:val="18"/>
                <w:szCs w:val="18"/>
              </w:rPr>
              <w:t>Partners show a willingness to solve problems.</w:t>
            </w:r>
          </w:p>
          <w:p w:rsidR="00155BB7" w:rsidRPr="00155BB7" w:rsidRDefault="00077A09" w:rsidP="00A26149">
            <w:pPr>
              <w:spacing w:line="240" w:lineRule="auto"/>
              <w:rPr>
                <w:rFonts w:ascii="Arial Narrow" w:hAnsi="Arial Narrow"/>
                <w:sz w:val="18"/>
                <w:szCs w:val="18"/>
              </w:rPr>
            </w:pPr>
            <w:r>
              <w:rPr>
                <w:rFonts w:ascii="Arial Narrow" w:hAnsi="Arial Narrow"/>
                <w:sz w:val="18"/>
                <w:szCs w:val="18"/>
              </w:rPr>
              <w:t>There is c</w:t>
            </w:r>
            <w:r w:rsidR="00155BB7" w:rsidRPr="00155BB7">
              <w:rPr>
                <w:rFonts w:ascii="Arial Narrow" w:hAnsi="Arial Narrow"/>
                <w:sz w:val="18"/>
                <w:szCs w:val="18"/>
              </w:rPr>
              <w:t>lear evidence of shar</w:t>
            </w:r>
            <w:r w:rsidR="00A26149">
              <w:rPr>
                <w:rFonts w:ascii="Arial Narrow" w:hAnsi="Arial Narrow"/>
                <w:sz w:val="18"/>
                <w:szCs w:val="18"/>
              </w:rPr>
              <w:t xml:space="preserve">ing of roles &amp; responsibilities and of </w:t>
            </w:r>
            <w:r w:rsidR="00155BB7" w:rsidRPr="00155BB7">
              <w:rPr>
                <w:rFonts w:ascii="Arial Narrow" w:hAnsi="Arial Narrow"/>
                <w:sz w:val="18"/>
                <w:szCs w:val="18"/>
              </w:rPr>
              <w:t>a sense of ownership of the project.</w:t>
            </w:r>
          </w:p>
        </w:tc>
      </w:tr>
      <w:tr w:rsidR="00155BB7" w:rsidRPr="00AF0A28" w:rsidTr="00E35B26">
        <w:tc>
          <w:tcPr>
            <w:tcW w:w="351" w:type="pct"/>
          </w:tcPr>
          <w:p w:rsidR="00155BB7" w:rsidRPr="00383C4D" w:rsidRDefault="00383C4D" w:rsidP="00E35B26">
            <w:pPr>
              <w:spacing w:line="240" w:lineRule="auto"/>
              <w:rPr>
                <w:b/>
                <w:sz w:val="18"/>
                <w:szCs w:val="18"/>
              </w:rPr>
            </w:pPr>
            <w:r>
              <w:rPr>
                <w:b/>
                <w:sz w:val="18"/>
                <w:szCs w:val="18"/>
              </w:rPr>
              <w:t>M</w:t>
            </w:r>
            <w:r w:rsidR="00155BB7" w:rsidRPr="00383C4D">
              <w:rPr>
                <w:b/>
                <w:sz w:val="18"/>
                <w:szCs w:val="18"/>
              </w:rPr>
              <w:t>ode</w:t>
            </w:r>
          </w:p>
        </w:tc>
        <w:tc>
          <w:tcPr>
            <w:tcW w:w="517" w:type="pct"/>
          </w:tcPr>
          <w:p w:rsidR="00155BB7" w:rsidRPr="00155BB7" w:rsidRDefault="00D308AB" w:rsidP="00E35B26">
            <w:pPr>
              <w:spacing w:line="240" w:lineRule="auto"/>
              <w:rPr>
                <w:rFonts w:ascii="Arial Narrow" w:hAnsi="Arial Narrow"/>
                <w:sz w:val="18"/>
                <w:szCs w:val="18"/>
              </w:rPr>
            </w:pPr>
            <w:r>
              <w:rPr>
                <w:rFonts w:ascii="Arial Narrow" w:hAnsi="Arial Narrow"/>
                <w:sz w:val="18"/>
                <w:szCs w:val="18"/>
              </w:rPr>
              <w:t>Internal</w:t>
            </w:r>
          </w:p>
        </w:tc>
        <w:tc>
          <w:tcPr>
            <w:tcW w:w="517" w:type="pct"/>
          </w:tcPr>
          <w:p w:rsidR="00155BB7" w:rsidRPr="00155BB7" w:rsidRDefault="00D308AB" w:rsidP="00E35B26">
            <w:pPr>
              <w:spacing w:line="240" w:lineRule="auto"/>
              <w:rPr>
                <w:rFonts w:ascii="Arial Narrow" w:hAnsi="Arial Narrow"/>
                <w:sz w:val="18"/>
                <w:szCs w:val="18"/>
              </w:rPr>
            </w:pPr>
            <w:r>
              <w:rPr>
                <w:rFonts w:ascii="Arial Narrow" w:hAnsi="Arial Narrow"/>
                <w:sz w:val="18"/>
                <w:szCs w:val="18"/>
              </w:rPr>
              <w:t>Internal</w:t>
            </w:r>
            <w:r w:rsidR="00F61444">
              <w:rPr>
                <w:rFonts w:ascii="Arial Narrow" w:hAnsi="Arial Narrow"/>
                <w:sz w:val="18"/>
                <w:szCs w:val="18"/>
              </w:rPr>
              <w:t xml:space="preserve"> (</w:t>
            </w:r>
            <w:r w:rsidR="00077A09">
              <w:rPr>
                <w:rFonts w:ascii="Arial Narrow" w:hAnsi="Arial Narrow"/>
                <w:sz w:val="18"/>
                <w:szCs w:val="18"/>
              </w:rPr>
              <w:t>ex</w:t>
            </w:r>
            <w:r w:rsidR="00F61444">
              <w:rPr>
                <w:rFonts w:ascii="Arial Narrow" w:hAnsi="Arial Narrow"/>
                <w:sz w:val="18"/>
                <w:szCs w:val="18"/>
              </w:rPr>
              <w:t xml:space="preserve"> for </w:t>
            </w:r>
            <w:proofErr w:type="spellStart"/>
            <w:r w:rsidR="00F61444">
              <w:rPr>
                <w:rFonts w:ascii="Arial Narrow" w:hAnsi="Arial Narrow"/>
                <w:sz w:val="18"/>
                <w:szCs w:val="18"/>
              </w:rPr>
              <w:t>mtg</w:t>
            </w:r>
            <w:proofErr w:type="spellEnd"/>
            <w:r w:rsidR="00F61444">
              <w:rPr>
                <w:rFonts w:ascii="Arial Narrow" w:hAnsi="Arial Narrow"/>
                <w:sz w:val="18"/>
                <w:szCs w:val="18"/>
              </w:rPr>
              <w:t xml:space="preserve"> 2)</w:t>
            </w:r>
          </w:p>
        </w:tc>
        <w:tc>
          <w:tcPr>
            <w:tcW w:w="517" w:type="pct"/>
          </w:tcPr>
          <w:p w:rsidR="00155BB7" w:rsidRPr="00155BB7" w:rsidRDefault="00155BB7" w:rsidP="00E35B26">
            <w:pPr>
              <w:spacing w:line="240" w:lineRule="auto"/>
              <w:rPr>
                <w:rFonts w:ascii="Arial Narrow" w:hAnsi="Arial Narrow"/>
                <w:sz w:val="18"/>
                <w:szCs w:val="18"/>
              </w:rPr>
            </w:pPr>
            <w:r w:rsidRPr="00155BB7">
              <w:rPr>
                <w:rFonts w:ascii="Arial Narrow" w:hAnsi="Arial Narrow"/>
                <w:sz w:val="18"/>
                <w:szCs w:val="18"/>
              </w:rPr>
              <w:t>Internal and external</w:t>
            </w:r>
          </w:p>
        </w:tc>
        <w:tc>
          <w:tcPr>
            <w:tcW w:w="517" w:type="pct"/>
          </w:tcPr>
          <w:p w:rsidR="00155BB7" w:rsidRPr="00155BB7" w:rsidRDefault="00383C4D" w:rsidP="00E35B26">
            <w:pPr>
              <w:spacing w:line="240" w:lineRule="auto"/>
              <w:rPr>
                <w:rFonts w:ascii="Arial Narrow" w:hAnsi="Arial Narrow"/>
                <w:sz w:val="18"/>
                <w:szCs w:val="18"/>
              </w:rPr>
            </w:pPr>
            <w:r>
              <w:rPr>
                <w:rFonts w:ascii="Arial Narrow" w:hAnsi="Arial Narrow"/>
                <w:sz w:val="18"/>
                <w:szCs w:val="18"/>
              </w:rPr>
              <w:t>Internal</w:t>
            </w:r>
          </w:p>
        </w:tc>
        <w:tc>
          <w:tcPr>
            <w:tcW w:w="517" w:type="pct"/>
          </w:tcPr>
          <w:p w:rsidR="00155BB7" w:rsidRPr="00155BB7" w:rsidRDefault="00155BB7" w:rsidP="00E35B26">
            <w:pPr>
              <w:spacing w:line="240" w:lineRule="auto"/>
              <w:rPr>
                <w:rFonts w:ascii="Arial Narrow" w:hAnsi="Arial Narrow"/>
                <w:sz w:val="18"/>
                <w:szCs w:val="18"/>
              </w:rPr>
            </w:pPr>
            <w:r w:rsidRPr="00155BB7">
              <w:rPr>
                <w:rFonts w:ascii="Arial Narrow" w:hAnsi="Arial Narrow"/>
                <w:sz w:val="18"/>
                <w:szCs w:val="18"/>
              </w:rPr>
              <w:t>Internal and external.</w:t>
            </w:r>
          </w:p>
        </w:tc>
        <w:tc>
          <w:tcPr>
            <w:tcW w:w="517" w:type="pct"/>
          </w:tcPr>
          <w:p w:rsidR="00155BB7" w:rsidRPr="00155BB7" w:rsidRDefault="00383C4D" w:rsidP="00E35B26">
            <w:pPr>
              <w:spacing w:line="240" w:lineRule="auto"/>
              <w:rPr>
                <w:rFonts w:ascii="Arial Narrow" w:hAnsi="Arial Narrow"/>
                <w:sz w:val="18"/>
                <w:szCs w:val="18"/>
              </w:rPr>
            </w:pPr>
            <w:r>
              <w:rPr>
                <w:rFonts w:ascii="Arial Narrow" w:hAnsi="Arial Narrow"/>
                <w:sz w:val="18"/>
                <w:szCs w:val="18"/>
              </w:rPr>
              <w:t>Internal</w:t>
            </w:r>
            <w:r w:rsidR="00155BB7" w:rsidRPr="00155BB7">
              <w:rPr>
                <w:rFonts w:ascii="Arial Narrow" w:hAnsi="Arial Narrow"/>
                <w:sz w:val="18"/>
                <w:szCs w:val="18"/>
              </w:rPr>
              <w:t>.</w:t>
            </w:r>
          </w:p>
        </w:tc>
        <w:tc>
          <w:tcPr>
            <w:tcW w:w="517" w:type="pct"/>
          </w:tcPr>
          <w:p w:rsidR="00155BB7" w:rsidRPr="00155BB7" w:rsidRDefault="00155BB7" w:rsidP="00E35B26">
            <w:pPr>
              <w:spacing w:line="240" w:lineRule="auto"/>
              <w:rPr>
                <w:rFonts w:ascii="Arial Narrow" w:hAnsi="Arial Narrow"/>
                <w:sz w:val="18"/>
                <w:szCs w:val="18"/>
              </w:rPr>
            </w:pPr>
            <w:r w:rsidRPr="00155BB7">
              <w:rPr>
                <w:rFonts w:ascii="Arial Narrow" w:hAnsi="Arial Narrow"/>
                <w:sz w:val="18"/>
                <w:szCs w:val="18"/>
              </w:rPr>
              <w:t>Internal and external</w:t>
            </w:r>
          </w:p>
        </w:tc>
        <w:tc>
          <w:tcPr>
            <w:tcW w:w="517" w:type="pct"/>
          </w:tcPr>
          <w:p w:rsidR="00155BB7" w:rsidRPr="00155BB7" w:rsidRDefault="00155BB7" w:rsidP="00E35B26">
            <w:pPr>
              <w:spacing w:line="240" w:lineRule="auto"/>
              <w:rPr>
                <w:rFonts w:ascii="Arial Narrow" w:hAnsi="Arial Narrow"/>
                <w:sz w:val="18"/>
                <w:szCs w:val="18"/>
              </w:rPr>
            </w:pPr>
            <w:r w:rsidRPr="00155BB7">
              <w:rPr>
                <w:rFonts w:ascii="Arial Narrow" w:hAnsi="Arial Narrow"/>
                <w:sz w:val="18"/>
                <w:szCs w:val="18"/>
              </w:rPr>
              <w:t>Internal and external</w:t>
            </w:r>
          </w:p>
        </w:tc>
        <w:tc>
          <w:tcPr>
            <w:tcW w:w="516" w:type="pct"/>
          </w:tcPr>
          <w:p w:rsidR="00155BB7" w:rsidRPr="00155BB7" w:rsidRDefault="00155BB7" w:rsidP="00E35B26">
            <w:pPr>
              <w:spacing w:line="240" w:lineRule="auto"/>
              <w:rPr>
                <w:rFonts w:ascii="Arial Narrow" w:hAnsi="Arial Narrow"/>
                <w:sz w:val="18"/>
                <w:szCs w:val="18"/>
              </w:rPr>
            </w:pPr>
            <w:r w:rsidRPr="00155BB7">
              <w:rPr>
                <w:rFonts w:ascii="Arial Narrow" w:hAnsi="Arial Narrow"/>
                <w:sz w:val="18"/>
                <w:szCs w:val="18"/>
              </w:rPr>
              <w:t>External</w:t>
            </w:r>
          </w:p>
        </w:tc>
      </w:tr>
      <w:tr w:rsidR="00155BB7" w:rsidRPr="00AF0A28" w:rsidTr="00E35B26">
        <w:tc>
          <w:tcPr>
            <w:tcW w:w="351" w:type="pct"/>
          </w:tcPr>
          <w:p w:rsidR="00155BB7" w:rsidRPr="003A419E" w:rsidRDefault="00155BB7" w:rsidP="00E35B26">
            <w:pPr>
              <w:spacing w:line="240" w:lineRule="auto"/>
              <w:rPr>
                <w:rFonts w:ascii="Arial Narrow" w:hAnsi="Arial Narrow"/>
                <w:b/>
                <w:sz w:val="18"/>
                <w:szCs w:val="18"/>
              </w:rPr>
            </w:pPr>
            <w:r w:rsidRPr="003A419E">
              <w:rPr>
                <w:rFonts w:ascii="Arial Narrow" w:hAnsi="Arial Narrow"/>
                <w:b/>
                <w:sz w:val="18"/>
                <w:szCs w:val="18"/>
              </w:rPr>
              <w:t>Evaluation instruments</w:t>
            </w:r>
          </w:p>
        </w:tc>
        <w:tc>
          <w:tcPr>
            <w:tcW w:w="517" w:type="pct"/>
          </w:tcPr>
          <w:p w:rsidR="00155BB7" w:rsidRPr="00155BB7" w:rsidRDefault="00C610C8" w:rsidP="00D308AB">
            <w:pPr>
              <w:spacing w:line="240" w:lineRule="auto"/>
              <w:rPr>
                <w:rFonts w:ascii="Arial Narrow" w:hAnsi="Arial Narrow"/>
                <w:sz w:val="18"/>
                <w:szCs w:val="18"/>
              </w:rPr>
            </w:pPr>
            <w:r>
              <w:rPr>
                <w:rFonts w:ascii="Arial Narrow" w:hAnsi="Arial Narrow"/>
                <w:sz w:val="18"/>
                <w:szCs w:val="18"/>
              </w:rPr>
              <w:t>Semi-formal r</w:t>
            </w:r>
            <w:r w:rsidR="00D308AB">
              <w:rPr>
                <w:rFonts w:ascii="Arial Narrow" w:hAnsi="Arial Narrow"/>
                <w:sz w:val="18"/>
                <w:szCs w:val="18"/>
              </w:rPr>
              <w:t xml:space="preserve">eview session </w:t>
            </w:r>
            <w:r w:rsidR="00155BB7" w:rsidRPr="00155BB7">
              <w:rPr>
                <w:rFonts w:ascii="Arial Narrow" w:hAnsi="Arial Narrow"/>
                <w:sz w:val="18"/>
                <w:szCs w:val="18"/>
              </w:rPr>
              <w:t>at partne</w:t>
            </w:r>
            <w:r>
              <w:rPr>
                <w:rFonts w:ascii="Arial Narrow" w:hAnsi="Arial Narrow"/>
                <w:sz w:val="18"/>
                <w:szCs w:val="18"/>
              </w:rPr>
              <w:t>r meetings</w:t>
            </w:r>
            <w:proofErr w:type="gramStart"/>
            <w:r>
              <w:rPr>
                <w:rFonts w:ascii="Arial Narrow" w:hAnsi="Arial Narrow"/>
                <w:sz w:val="18"/>
                <w:szCs w:val="18"/>
              </w:rPr>
              <w:t>.</w:t>
            </w:r>
            <w:r w:rsidR="00155BB7" w:rsidRPr="00155BB7">
              <w:rPr>
                <w:rFonts w:ascii="Arial Narrow" w:hAnsi="Arial Narrow"/>
                <w:sz w:val="18"/>
                <w:szCs w:val="18"/>
              </w:rPr>
              <w:t>.</w:t>
            </w:r>
            <w:proofErr w:type="gramEnd"/>
          </w:p>
        </w:tc>
        <w:tc>
          <w:tcPr>
            <w:tcW w:w="517" w:type="pct"/>
          </w:tcPr>
          <w:p w:rsidR="00155BB7" w:rsidRPr="00155BB7" w:rsidRDefault="00D308AB" w:rsidP="00E35B26">
            <w:pPr>
              <w:spacing w:line="240" w:lineRule="auto"/>
              <w:rPr>
                <w:rFonts w:ascii="Arial Narrow" w:hAnsi="Arial Narrow"/>
                <w:sz w:val="18"/>
                <w:szCs w:val="18"/>
              </w:rPr>
            </w:pPr>
            <w:r>
              <w:rPr>
                <w:rFonts w:ascii="Arial Narrow" w:hAnsi="Arial Narrow"/>
                <w:sz w:val="18"/>
                <w:szCs w:val="18"/>
              </w:rPr>
              <w:t>Self-evaluation with results</w:t>
            </w:r>
            <w:r w:rsidR="0036648D">
              <w:rPr>
                <w:rFonts w:ascii="Arial Narrow" w:hAnsi="Arial Narrow"/>
                <w:sz w:val="18"/>
                <w:szCs w:val="18"/>
              </w:rPr>
              <w:t xml:space="preserve"> recorded</w:t>
            </w:r>
            <w:r w:rsidR="00383C4D">
              <w:rPr>
                <w:rFonts w:ascii="Arial Narrow" w:hAnsi="Arial Narrow"/>
                <w:sz w:val="18"/>
                <w:szCs w:val="18"/>
              </w:rPr>
              <w:t xml:space="preserve"> and shared at</w:t>
            </w:r>
            <w:r w:rsidR="0036648D">
              <w:rPr>
                <w:rFonts w:ascii="Arial Narrow" w:hAnsi="Arial Narrow"/>
                <w:sz w:val="18"/>
                <w:szCs w:val="18"/>
              </w:rPr>
              <w:t xml:space="preserve"> </w:t>
            </w:r>
            <w:r w:rsidR="00C610C8">
              <w:rPr>
                <w:rFonts w:ascii="Arial Narrow" w:hAnsi="Arial Narrow"/>
                <w:sz w:val="18"/>
                <w:szCs w:val="18"/>
              </w:rPr>
              <w:t xml:space="preserve">the </w:t>
            </w:r>
            <w:r w:rsidR="0036648D">
              <w:rPr>
                <w:rFonts w:ascii="Arial Narrow" w:hAnsi="Arial Narrow"/>
                <w:sz w:val="18"/>
                <w:szCs w:val="18"/>
              </w:rPr>
              <w:t>meeting.</w:t>
            </w:r>
          </w:p>
        </w:tc>
        <w:tc>
          <w:tcPr>
            <w:tcW w:w="517" w:type="pct"/>
          </w:tcPr>
          <w:p w:rsidR="00155BB7" w:rsidRPr="00155BB7" w:rsidRDefault="00582C85" w:rsidP="00E35B26">
            <w:pPr>
              <w:spacing w:line="240" w:lineRule="auto"/>
              <w:rPr>
                <w:rFonts w:ascii="Arial Narrow" w:hAnsi="Arial Narrow"/>
                <w:sz w:val="18"/>
                <w:szCs w:val="18"/>
              </w:rPr>
            </w:pPr>
            <w:r>
              <w:rPr>
                <w:rFonts w:ascii="Arial Narrow" w:hAnsi="Arial Narrow"/>
                <w:sz w:val="18"/>
                <w:szCs w:val="18"/>
              </w:rPr>
              <w:t xml:space="preserve">Record of peer reviews and of any resulting changes. </w:t>
            </w:r>
          </w:p>
        </w:tc>
        <w:tc>
          <w:tcPr>
            <w:tcW w:w="517" w:type="pct"/>
          </w:tcPr>
          <w:p w:rsidR="00155BB7" w:rsidRPr="00155BB7" w:rsidRDefault="007A403D" w:rsidP="007A403D">
            <w:pPr>
              <w:spacing w:line="240" w:lineRule="auto"/>
              <w:rPr>
                <w:rFonts w:ascii="Arial Narrow" w:hAnsi="Arial Narrow"/>
                <w:sz w:val="18"/>
                <w:szCs w:val="18"/>
              </w:rPr>
            </w:pPr>
            <w:r>
              <w:rPr>
                <w:rFonts w:ascii="Arial Narrow" w:hAnsi="Arial Narrow"/>
                <w:sz w:val="18"/>
                <w:szCs w:val="18"/>
              </w:rPr>
              <w:t>Summative questionnaire</w:t>
            </w:r>
            <w:r w:rsidR="00155BB7" w:rsidRPr="00155BB7">
              <w:rPr>
                <w:rFonts w:ascii="Arial Narrow" w:hAnsi="Arial Narrow"/>
                <w:sz w:val="18"/>
                <w:szCs w:val="18"/>
              </w:rPr>
              <w:t xml:space="preserve"> </w:t>
            </w:r>
          </w:p>
        </w:tc>
        <w:tc>
          <w:tcPr>
            <w:tcW w:w="517" w:type="pct"/>
          </w:tcPr>
          <w:p w:rsidR="00155BB7" w:rsidRPr="00155BB7" w:rsidRDefault="00077A09" w:rsidP="00E35B26">
            <w:pPr>
              <w:spacing w:line="240" w:lineRule="auto"/>
              <w:rPr>
                <w:rFonts w:ascii="Arial Narrow" w:hAnsi="Arial Narrow"/>
                <w:sz w:val="18"/>
                <w:szCs w:val="18"/>
              </w:rPr>
            </w:pPr>
            <w:r>
              <w:rPr>
                <w:rFonts w:ascii="Arial Narrow" w:hAnsi="Arial Narrow"/>
                <w:sz w:val="18"/>
                <w:szCs w:val="18"/>
              </w:rPr>
              <w:t>Formative session &amp; s</w:t>
            </w:r>
            <w:r>
              <w:rPr>
                <w:rFonts w:ascii="Arial Narrow" w:hAnsi="Arial Narrow"/>
                <w:sz w:val="18"/>
                <w:szCs w:val="18"/>
              </w:rPr>
              <w:t>ummative questionnaire</w:t>
            </w:r>
          </w:p>
        </w:tc>
        <w:tc>
          <w:tcPr>
            <w:tcW w:w="517" w:type="pct"/>
          </w:tcPr>
          <w:p w:rsidR="00155BB7" w:rsidRPr="00155BB7" w:rsidRDefault="00383C4D" w:rsidP="00E35B26">
            <w:pPr>
              <w:spacing w:line="240" w:lineRule="auto"/>
              <w:rPr>
                <w:rFonts w:ascii="Arial Narrow" w:hAnsi="Arial Narrow"/>
                <w:sz w:val="18"/>
                <w:szCs w:val="18"/>
              </w:rPr>
            </w:pPr>
            <w:r>
              <w:rPr>
                <w:rFonts w:ascii="Arial Narrow" w:hAnsi="Arial Narrow"/>
                <w:sz w:val="18"/>
                <w:szCs w:val="18"/>
              </w:rPr>
              <w:t>Internal</w:t>
            </w:r>
            <w:proofErr w:type="gramStart"/>
            <w:r>
              <w:rPr>
                <w:rFonts w:ascii="Arial Narrow" w:hAnsi="Arial Narrow"/>
                <w:sz w:val="18"/>
                <w:szCs w:val="18"/>
              </w:rPr>
              <w:t>-  M</w:t>
            </w:r>
            <w:r w:rsidR="00155BB7" w:rsidRPr="00155BB7">
              <w:rPr>
                <w:rFonts w:ascii="Arial Narrow" w:hAnsi="Arial Narrow"/>
                <w:sz w:val="18"/>
                <w:szCs w:val="18"/>
              </w:rPr>
              <w:t>ost</w:t>
            </w:r>
            <w:proofErr w:type="gramEnd"/>
            <w:r w:rsidR="00155BB7" w:rsidRPr="00155BB7">
              <w:rPr>
                <w:rFonts w:ascii="Arial Narrow" w:hAnsi="Arial Narrow"/>
                <w:sz w:val="18"/>
                <w:szCs w:val="18"/>
              </w:rPr>
              <w:t xml:space="preserve"> Significant Change used for sample user group.</w:t>
            </w:r>
          </w:p>
        </w:tc>
        <w:tc>
          <w:tcPr>
            <w:tcW w:w="517" w:type="pct"/>
          </w:tcPr>
          <w:p w:rsidR="00155BB7" w:rsidRPr="00155BB7" w:rsidRDefault="00155BB7" w:rsidP="00E35B26">
            <w:pPr>
              <w:spacing w:line="240" w:lineRule="auto"/>
              <w:rPr>
                <w:rFonts w:ascii="Arial Narrow" w:hAnsi="Arial Narrow"/>
                <w:sz w:val="18"/>
                <w:szCs w:val="18"/>
              </w:rPr>
            </w:pPr>
            <w:r w:rsidRPr="00155BB7">
              <w:rPr>
                <w:rFonts w:ascii="Arial Narrow" w:hAnsi="Arial Narrow"/>
                <w:sz w:val="18"/>
                <w:szCs w:val="18"/>
              </w:rPr>
              <w:t>Survey tool as part of website. Evaluation tool for national</w:t>
            </w:r>
            <w:r w:rsidR="00383C4D">
              <w:rPr>
                <w:rFonts w:ascii="Arial Narrow" w:hAnsi="Arial Narrow"/>
                <w:sz w:val="18"/>
                <w:szCs w:val="18"/>
              </w:rPr>
              <w:t xml:space="preserve"> </w:t>
            </w:r>
            <w:r w:rsidRPr="00155BB7">
              <w:rPr>
                <w:rFonts w:ascii="Arial Narrow" w:hAnsi="Arial Narrow"/>
                <w:sz w:val="18"/>
                <w:szCs w:val="18"/>
              </w:rPr>
              <w:t>workshops. Citation analysis.</w:t>
            </w:r>
          </w:p>
        </w:tc>
        <w:tc>
          <w:tcPr>
            <w:tcW w:w="517" w:type="pct"/>
          </w:tcPr>
          <w:p w:rsidR="00155BB7" w:rsidRPr="00155BB7" w:rsidRDefault="00155BB7" w:rsidP="00E35B26">
            <w:pPr>
              <w:spacing w:line="240" w:lineRule="auto"/>
              <w:rPr>
                <w:rFonts w:ascii="Arial Narrow" w:hAnsi="Arial Narrow"/>
                <w:sz w:val="18"/>
                <w:szCs w:val="18"/>
              </w:rPr>
            </w:pPr>
            <w:r w:rsidRPr="00155BB7">
              <w:rPr>
                <w:rFonts w:ascii="Arial Narrow" w:hAnsi="Arial Narrow"/>
                <w:sz w:val="18"/>
                <w:szCs w:val="18"/>
              </w:rPr>
              <w:t xml:space="preserve"> Verified by the external evaluator. </w:t>
            </w:r>
          </w:p>
        </w:tc>
        <w:tc>
          <w:tcPr>
            <w:tcW w:w="516" w:type="pct"/>
          </w:tcPr>
          <w:p w:rsidR="00155BB7" w:rsidRPr="00155BB7" w:rsidRDefault="00155BB7" w:rsidP="00E35B26">
            <w:pPr>
              <w:spacing w:line="240" w:lineRule="auto"/>
              <w:rPr>
                <w:rFonts w:ascii="Arial Narrow" w:hAnsi="Arial Narrow"/>
                <w:sz w:val="18"/>
                <w:szCs w:val="18"/>
              </w:rPr>
            </w:pPr>
            <w:r w:rsidRPr="00155BB7">
              <w:rPr>
                <w:rFonts w:ascii="Arial Narrow" w:hAnsi="Arial Narrow"/>
                <w:sz w:val="18"/>
                <w:szCs w:val="18"/>
              </w:rPr>
              <w:t>Evaluation checklist and/or interviews.</w:t>
            </w:r>
          </w:p>
        </w:tc>
      </w:tr>
    </w:tbl>
    <w:p w:rsidR="00155BB7" w:rsidRPr="00A26149" w:rsidRDefault="00A26149" w:rsidP="006D20D1">
      <w:pPr>
        <w:spacing w:after="0" w:line="276" w:lineRule="auto"/>
        <w:contextualSpacing/>
        <w:textAlignment w:val="baseline"/>
        <w:rPr>
          <w:i/>
          <w:iCs/>
          <w:color w:val="000000" w:themeColor="text1"/>
          <w:sz w:val="18"/>
          <w:szCs w:val="18"/>
        </w:rPr>
      </w:pPr>
      <w:r w:rsidRPr="00A26149">
        <w:rPr>
          <w:i/>
          <w:iCs/>
          <w:color w:val="000000" w:themeColor="text1"/>
          <w:sz w:val="18"/>
          <w:szCs w:val="18"/>
        </w:rPr>
        <w:t>Ray Kirtley (External Evaluator) January</w:t>
      </w:r>
      <w:r>
        <w:rPr>
          <w:i/>
          <w:iCs/>
          <w:color w:val="000000" w:themeColor="text1"/>
          <w:sz w:val="18"/>
          <w:szCs w:val="18"/>
        </w:rPr>
        <w:t xml:space="preserve"> 8</w:t>
      </w:r>
      <w:r w:rsidRPr="00A26149">
        <w:rPr>
          <w:i/>
          <w:iCs/>
          <w:color w:val="000000" w:themeColor="text1"/>
          <w:sz w:val="18"/>
          <w:szCs w:val="18"/>
          <w:vertAlign w:val="superscript"/>
        </w:rPr>
        <w:t>th</w:t>
      </w:r>
      <w:bookmarkStart w:id="0" w:name="_GoBack"/>
      <w:bookmarkEnd w:id="0"/>
      <w:r w:rsidRPr="00A26149">
        <w:rPr>
          <w:i/>
          <w:iCs/>
          <w:color w:val="000000" w:themeColor="text1"/>
          <w:sz w:val="18"/>
          <w:szCs w:val="18"/>
        </w:rPr>
        <w:t xml:space="preserve"> 2016</w:t>
      </w:r>
    </w:p>
    <w:sectPr w:rsidR="00155BB7" w:rsidRPr="00A26149" w:rsidSect="00155BB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34" w:rsidRDefault="00851A34" w:rsidP="00851A34">
      <w:pPr>
        <w:spacing w:after="0" w:line="240" w:lineRule="auto"/>
      </w:pPr>
      <w:r>
        <w:separator/>
      </w:r>
    </w:p>
  </w:endnote>
  <w:endnote w:type="continuationSeparator" w:id="0">
    <w:p w:rsidR="00851A34" w:rsidRDefault="00851A34" w:rsidP="0085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34" w:rsidRDefault="00851A34" w:rsidP="00851A34">
      <w:pPr>
        <w:spacing w:after="0" w:line="240" w:lineRule="auto"/>
      </w:pPr>
      <w:r>
        <w:separator/>
      </w:r>
    </w:p>
  </w:footnote>
  <w:footnote w:type="continuationSeparator" w:id="0">
    <w:p w:rsidR="00851A34" w:rsidRDefault="00851A34" w:rsidP="00851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A34" w:rsidRPr="00851A34" w:rsidRDefault="002C0760" w:rsidP="002C0760">
    <w:pPr>
      <w:pStyle w:val="Header"/>
      <w:rPr>
        <w:sz w:val="20"/>
        <w:szCs w:val="20"/>
      </w:rPr>
    </w:pPr>
    <w:r>
      <w:rPr>
        <w:sz w:val="20"/>
        <w:szCs w:val="20"/>
      </w:rPr>
      <w:t>Pupil Health &amp; Well-being – an Education Priority for Europe’s Schools</w:t>
    </w:r>
    <w:r w:rsidR="00C1121E">
      <w:rPr>
        <w:sz w:val="20"/>
        <w:szCs w:val="20"/>
      </w:rPr>
      <w:t xml:space="preserve"> – </w:t>
    </w:r>
    <w:r w:rsidR="00851A34" w:rsidRPr="00851A34">
      <w:rPr>
        <w:sz w:val="20"/>
        <w:szCs w:val="20"/>
      </w:rPr>
      <w:t>Project</w:t>
    </w:r>
    <w:r w:rsidR="00C1121E">
      <w:rPr>
        <w:sz w:val="20"/>
        <w:szCs w:val="20"/>
      </w:rPr>
      <w:t xml:space="preserve"> number</w:t>
    </w:r>
    <w:r w:rsidR="00851A34" w:rsidRPr="00851A34">
      <w:rPr>
        <w:sz w:val="20"/>
        <w:szCs w:val="20"/>
      </w:rPr>
      <w:t xml:space="preserve">: </w:t>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09F9"/>
    <w:multiLevelType w:val="hybridMultilevel"/>
    <w:tmpl w:val="1AE8AF8A"/>
    <w:lvl w:ilvl="0" w:tplc="41DCFB8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06850"/>
    <w:multiLevelType w:val="hybridMultilevel"/>
    <w:tmpl w:val="4600FB50"/>
    <w:lvl w:ilvl="0" w:tplc="C6843E1C">
      <w:start w:val="1"/>
      <w:numFmt w:val="bullet"/>
      <w:lvlText w:val="•"/>
      <w:lvlJc w:val="left"/>
      <w:pPr>
        <w:tabs>
          <w:tab w:val="num" w:pos="720"/>
        </w:tabs>
        <w:ind w:left="720" w:hanging="360"/>
      </w:pPr>
      <w:rPr>
        <w:rFonts w:ascii="Times New Roman" w:hAnsi="Times New Roman" w:hint="default"/>
      </w:rPr>
    </w:lvl>
    <w:lvl w:ilvl="1" w:tplc="39AA7AF4" w:tentative="1">
      <w:start w:val="1"/>
      <w:numFmt w:val="bullet"/>
      <w:lvlText w:val="•"/>
      <w:lvlJc w:val="left"/>
      <w:pPr>
        <w:tabs>
          <w:tab w:val="num" w:pos="1440"/>
        </w:tabs>
        <w:ind w:left="1440" w:hanging="360"/>
      </w:pPr>
      <w:rPr>
        <w:rFonts w:ascii="Times New Roman" w:hAnsi="Times New Roman" w:hint="default"/>
      </w:rPr>
    </w:lvl>
    <w:lvl w:ilvl="2" w:tplc="83109AF6" w:tentative="1">
      <w:start w:val="1"/>
      <w:numFmt w:val="bullet"/>
      <w:lvlText w:val="•"/>
      <w:lvlJc w:val="left"/>
      <w:pPr>
        <w:tabs>
          <w:tab w:val="num" w:pos="2160"/>
        </w:tabs>
        <w:ind w:left="2160" w:hanging="360"/>
      </w:pPr>
      <w:rPr>
        <w:rFonts w:ascii="Times New Roman" w:hAnsi="Times New Roman" w:hint="default"/>
      </w:rPr>
    </w:lvl>
    <w:lvl w:ilvl="3" w:tplc="5816C2DE" w:tentative="1">
      <w:start w:val="1"/>
      <w:numFmt w:val="bullet"/>
      <w:lvlText w:val="•"/>
      <w:lvlJc w:val="left"/>
      <w:pPr>
        <w:tabs>
          <w:tab w:val="num" w:pos="2880"/>
        </w:tabs>
        <w:ind w:left="2880" w:hanging="360"/>
      </w:pPr>
      <w:rPr>
        <w:rFonts w:ascii="Times New Roman" w:hAnsi="Times New Roman" w:hint="default"/>
      </w:rPr>
    </w:lvl>
    <w:lvl w:ilvl="4" w:tplc="50D43C9C" w:tentative="1">
      <w:start w:val="1"/>
      <w:numFmt w:val="bullet"/>
      <w:lvlText w:val="•"/>
      <w:lvlJc w:val="left"/>
      <w:pPr>
        <w:tabs>
          <w:tab w:val="num" w:pos="3600"/>
        </w:tabs>
        <w:ind w:left="3600" w:hanging="360"/>
      </w:pPr>
      <w:rPr>
        <w:rFonts w:ascii="Times New Roman" w:hAnsi="Times New Roman" w:hint="default"/>
      </w:rPr>
    </w:lvl>
    <w:lvl w:ilvl="5" w:tplc="794CFC16" w:tentative="1">
      <w:start w:val="1"/>
      <w:numFmt w:val="bullet"/>
      <w:lvlText w:val="•"/>
      <w:lvlJc w:val="left"/>
      <w:pPr>
        <w:tabs>
          <w:tab w:val="num" w:pos="4320"/>
        </w:tabs>
        <w:ind w:left="4320" w:hanging="360"/>
      </w:pPr>
      <w:rPr>
        <w:rFonts w:ascii="Times New Roman" w:hAnsi="Times New Roman" w:hint="default"/>
      </w:rPr>
    </w:lvl>
    <w:lvl w:ilvl="6" w:tplc="6CAC7604" w:tentative="1">
      <w:start w:val="1"/>
      <w:numFmt w:val="bullet"/>
      <w:lvlText w:val="•"/>
      <w:lvlJc w:val="left"/>
      <w:pPr>
        <w:tabs>
          <w:tab w:val="num" w:pos="5040"/>
        </w:tabs>
        <w:ind w:left="5040" w:hanging="360"/>
      </w:pPr>
      <w:rPr>
        <w:rFonts w:ascii="Times New Roman" w:hAnsi="Times New Roman" w:hint="default"/>
      </w:rPr>
    </w:lvl>
    <w:lvl w:ilvl="7" w:tplc="0A1EA5F8" w:tentative="1">
      <w:start w:val="1"/>
      <w:numFmt w:val="bullet"/>
      <w:lvlText w:val="•"/>
      <w:lvlJc w:val="left"/>
      <w:pPr>
        <w:tabs>
          <w:tab w:val="num" w:pos="5760"/>
        </w:tabs>
        <w:ind w:left="5760" w:hanging="360"/>
      </w:pPr>
      <w:rPr>
        <w:rFonts w:ascii="Times New Roman" w:hAnsi="Times New Roman" w:hint="default"/>
      </w:rPr>
    </w:lvl>
    <w:lvl w:ilvl="8" w:tplc="93D86ED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4638D5"/>
    <w:multiLevelType w:val="hybridMultilevel"/>
    <w:tmpl w:val="F9C8F756"/>
    <w:lvl w:ilvl="0" w:tplc="37C85DCC">
      <w:start w:val="1"/>
      <w:numFmt w:val="bullet"/>
      <w:lvlText w:val="•"/>
      <w:lvlJc w:val="left"/>
      <w:pPr>
        <w:tabs>
          <w:tab w:val="num" w:pos="720"/>
        </w:tabs>
        <w:ind w:left="720" w:hanging="360"/>
      </w:pPr>
      <w:rPr>
        <w:rFonts w:ascii="Times New Roman" w:hAnsi="Times New Roman" w:hint="default"/>
      </w:rPr>
    </w:lvl>
    <w:lvl w:ilvl="1" w:tplc="B5946CF8" w:tentative="1">
      <w:start w:val="1"/>
      <w:numFmt w:val="bullet"/>
      <w:lvlText w:val="•"/>
      <w:lvlJc w:val="left"/>
      <w:pPr>
        <w:tabs>
          <w:tab w:val="num" w:pos="1440"/>
        </w:tabs>
        <w:ind w:left="1440" w:hanging="360"/>
      </w:pPr>
      <w:rPr>
        <w:rFonts w:ascii="Times New Roman" w:hAnsi="Times New Roman" w:hint="default"/>
      </w:rPr>
    </w:lvl>
    <w:lvl w:ilvl="2" w:tplc="F12A6D88" w:tentative="1">
      <w:start w:val="1"/>
      <w:numFmt w:val="bullet"/>
      <w:lvlText w:val="•"/>
      <w:lvlJc w:val="left"/>
      <w:pPr>
        <w:tabs>
          <w:tab w:val="num" w:pos="2160"/>
        </w:tabs>
        <w:ind w:left="2160" w:hanging="360"/>
      </w:pPr>
      <w:rPr>
        <w:rFonts w:ascii="Times New Roman" w:hAnsi="Times New Roman" w:hint="default"/>
      </w:rPr>
    </w:lvl>
    <w:lvl w:ilvl="3" w:tplc="7738447C" w:tentative="1">
      <w:start w:val="1"/>
      <w:numFmt w:val="bullet"/>
      <w:lvlText w:val="•"/>
      <w:lvlJc w:val="left"/>
      <w:pPr>
        <w:tabs>
          <w:tab w:val="num" w:pos="2880"/>
        </w:tabs>
        <w:ind w:left="2880" w:hanging="360"/>
      </w:pPr>
      <w:rPr>
        <w:rFonts w:ascii="Times New Roman" w:hAnsi="Times New Roman" w:hint="default"/>
      </w:rPr>
    </w:lvl>
    <w:lvl w:ilvl="4" w:tplc="D5EEC510" w:tentative="1">
      <w:start w:val="1"/>
      <w:numFmt w:val="bullet"/>
      <w:lvlText w:val="•"/>
      <w:lvlJc w:val="left"/>
      <w:pPr>
        <w:tabs>
          <w:tab w:val="num" w:pos="3600"/>
        </w:tabs>
        <w:ind w:left="3600" w:hanging="360"/>
      </w:pPr>
      <w:rPr>
        <w:rFonts w:ascii="Times New Roman" w:hAnsi="Times New Roman" w:hint="default"/>
      </w:rPr>
    </w:lvl>
    <w:lvl w:ilvl="5" w:tplc="7D5CC67E" w:tentative="1">
      <w:start w:val="1"/>
      <w:numFmt w:val="bullet"/>
      <w:lvlText w:val="•"/>
      <w:lvlJc w:val="left"/>
      <w:pPr>
        <w:tabs>
          <w:tab w:val="num" w:pos="4320"/>
        </w:tabs>
        <w:ind w:left="4320" w:hanging="360"/>
      </w:pPr>
      <w:rPr>
        <w:rFonts w:ascii="Times New Roman" w:hAnsi="Times New Roman" w:hint="default"/>
      </w:rPr>
    </w:lvl>
    <w:lvl w:ilvl="6" w:tplc="7334153A" w:tentative="1">
      <w:start w:val="1"/>
      <w:numFmt w:val="bullet"/>
      <w:lvlText w:val="•"/>
      <w:lvlJc w:val="left"/>
      <w:pPr>
        <w:tabs>
          <w:tab w:val="num" w:pos="5040"/>
        </w:tabs>
        <w:ind w:left="5040" w:hanging="360"/>
      </w:pPr>
      <w:rPr>
        <w:rFonts w:ascii="Times New Roman" w:hAnsi="Times New Roman" w:hint="default"/>
      </w:rPr>
    </w:lvl>
    <w:lvl w:ilvl="7" w:tplc="B22013A0" w:tentative="1">
      <w:start w:val="1"/>
      <w:numFmt w:val="bullet"/>
      <w:lvlText w:val="•"/>
      <w:lvlJc w:val="left"/>
      <w:pPr>
        <w:tabs>
          <w:tab w:val="num" w:pos="5760"/>
        </w:tabs>
        <w:ind w:left="5760" w:hanging="360"/>
      </w:pPr>
      <w:rPr>
        <w:rFonts w:ascii="Times New Roman" w:hAnsi="Times New Roman" w:hint="default"/>
      </w:rPr>
    </w:lvl>
    <w:lvl w:ilvl="8" w:tplc="4B72DB2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C80082"/>
    <w:multiLevelType w:val="hybridMultilevel"/>
    <w:tmpl w:val="1FBE0E10"/>
    <w:lvl w:ilvl="0" w:tplc="59B839F0">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977219"/>
    <w:multiLevelType w:val="hybridMultilevel"/>
    <w:tmpl w:val="067C4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2A27B0"/>
    <w:multiLevelType w:val="hybridMultilevel"/>
    <w:tmpl w:val="EBDCF08E"/>
    <w:lvl w:ilvl="0" w:tplc="307A273E">
      <w:start w:val="1"/>
      <w:numFmt w:val="lowerRoman"/>
      <w:lvlText w:val="%1)"/>
      <w:lvlJc w:val="left"/>
      <w:pPr>
        <w:ind w:left="1080" w:hanging="720"/>
      </w:pPr>
      <w:rPr>
        <w:rFonts w:asciiTheme="minorHAnsi" w:hAnsiTheme="minorHAnsi" w:hint="default"/>
        <w:b/>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7B27EA"/>
    <w:multiLevelType w:val="hybridMultilevel"/>
    <w:tmpl w:val="D9F62FD2"/>
    <w:lvl w:ilvl="0" w:tplc="F8C66B5C">
      <w:start w:val="1"/>
      <w:numFmt w:val="bullet"/>
      <w:lvlText w:val="•"/>
      <w:lvlJc w:val="left"/>
      <w:pPr>
        <w:tabs>
          <w:tab w:val="num" w:pos="720"/>
        </w:tabs>
        <w:ind w:left="720" w:hanging="360"/>
      </w:pPr>
      <w:rPr>
        <w:rFonts w:ascii="Times New Roman" w:hAnsi="Times New Roman" w:hint="default"/>
      </w:rPr>
    </w:lvl>
    <w:lvl w:ilvl="1" w:tplc="29E81946">
      <w:start w:val="33"/>
      <w:numFmt w:val="bullet"/>
      <w:lvlText w:val="•"/>
      <w:lvlJc w:val="left"/>
      <w:pPr>
        <w:tabs>
          <w:tab w:val="num" w:pos="1440"/>
        </w:tabs>
        <w:ind w:left="1440" w:hanging="360"/>
      </w:pPr>
      <w:rPr>
        <w:rFonts w:ascii="Times New Roman" w:hAnsi="Times New Roman" w:hint="default"/>
      </w:rPr>
    </w:lvl>
    <w:lvl w:ilvl="2" w:tplc="D6785358" w:tentative="1">
      <w:start w:val="1"/>
      <w:numFmt w:val="bullet"/>
      <w:lvlText w:val="•"/>
      <w:lvlJc w:val="left"/>
      <w:pPr>
        <w:tabs>
          <w:tab w:val="num" w:pos="2160"/>
        </w:tabs>
        <w:ind w:left="2160" w:hanging="360"/>
      </w:pPr>
      <w:rPr>
        <w:rFonts w:ascii="Times New Roman" w:hAnsi="Times New Roman" w:hint="default"/>
      </w:rPr>
    </w:lvl>
    <w:lvl w:ilvl="3" w:tplc="D59A0DB2" w:tentative="1">
      <w:start w:val="1"/>
      <w:numFmt w:val="bullet"/>
      <w:lvlText w:val="•"/>
      <w:lvlJc w:val="left"/>
      <w:pPr>
        <w:tabs>
          <w:tab w:val="num" w:pos="2880"/>
        </w:tabs>
        <w:ind w:left="2880" w:hanging="360"/>
      </w:pPr>
      <w:rPr>
        <w:rFonts w:ascii="Times New Roman" w:hAnsi="Times New Roman" w:hint="default"/>
      </w:rPr>
    </w:lvl>
    <w:lvl w:ilvl="4" w:tplc="D58AA8A4" w:tentative="1">
      <w:start w:val="1"/>
      <w:numFmt w:val="bullet"/>
      <w:lvlText w:val="•"/>
      <w:lvlJc w:val="left"/>
      <w:pPr>
        <w:tabs>
          <w:tab w:val="num" w:pos="3600"/>
        </w:tabs>
        <w:ind w:left="3600" w:hanging="360"/>
      </w:pPr>
      <w:rPr>
        <w:rFonts w:ascii="Times New Roman" w:hAnsi="Times New Roman" w:hint="default"/>
      </w:rPr>
    </w:lvl>
    <w:lvl w:ilvl="5" w:tplc="4F96A428" w:tentative="1">
      <w:start w:val="1"/>
      <w:numFmt w:val="bullet"/>
      <w:lvlText w:val="•"/>
      <w:lvlJc w:val="left"/>
      <w:pPr>
        <w:tabs>
          <w:tab w:val="num" w:pos="4320"/>
        </w:tabs>
        <w:ind w:left="4320" w:hanging="360"/>
      </w:pPr>
      <w:rPr>
        <w:rFonts w:ascii="Times New Roman" w:hAnsi="Times New Roman" w:hint="default"/>
      </w:rPr>
    </w:lvl>
    <w:lvl w:ilvl="6" w:tplc="3D3C8274" w:tentative="1">
      <w:start w:val="1"/>
      <w:numFmt w:val="bullet"/>
      <w:lvlText w:val="•"/>
      <w:lvlJc w:val="left"/>
      <w:pPr>
        <w:tabs>
          <w:tab w:val="num" w:pos="5040"/>
        </w:tabs>
        <w:ind w:left="5040" w:hanging="360"/>
      </w:pPr>
      <w:rPr>
        <w:rFonts w:ascii="Times New Roman" w:hAnsi="Times New Roman" w:hint="default"/>
      </w:rPr>
    </w:lvl>
    <w:lvl w:ilvl="7" w:tplc="FB801608" w:tentative="1">
      <w:start w:val="1"/>
      <w:numFmt w:val="bullet"/>
      <w:lvlText w:val="•"/>
      <w:lvlJc w:val="left"/>
      <w:pPr>
        <w:tabs>
          <w:tab w:val="num" w:pos="5760"/>
        </w:tabs>
        <w:ind w:left="5760" w:hanging="360"/>
      </w:pPr>
      <w:rPr>
        <w:rFonts w:ascii="Times New Roman" w:hAnsi="Times New Roman" w:hint="default"/>
      </w:rPr>
    </w:lvl>
    <w:lvl w:ilvl="8" w:tplc="9C82D3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4F0D4A"/>
    <w:multiLevelType w:val="hybridMultilevel"/>
    <w:tmpl w:val="46A80090"/>
    <w:lvl w:ilvl="0" w:tplc="D48EE380">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525A1F"/>
    <w:multiLevelType w:val="hybridMultilevel"/>
    <w:tmpl w:val="EB14F440"/>
    <w:lvl w:ilvl="0" w:tplc="E7D80A70">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447D1F"/>
    <w:multiLevelType w:val="hybridMultilevel"/>
    <w:tmpl w:val="E182FE26"/>
    <w:lvl w:ilvl="0" w:tplc="BF9EA56E">
      <w:start w:val="1"/>
      <w:numFmt w:val="bullet"/>
      <w:lvlText w:val="•"/>
      <w:lvlJc w:val="left"/>
      <w:pPr>
        <w:tabs>
          <w:tab w:val="num" w:pos="720"/>
        </w:tabs>
        <w:ind w:left="720" w:hanging="360"/>
      </w:pPr>
      <w:rPr>
        <w:rFonts w:ascii="Times New Roman" w:hAnsi="Times New Roman" w:hint="default"/>
      </w:rPr>
    </w:lvl>
    <w:lvl w:ilvl="1" w:tplc="FE443272" w:tentative="1">
      <w:start w:val="1"/>
      <w:numFmt w:val="bullet"/>
      <w:lvlText w:val="•"/>
      <w:lvlJc w:val="left"/>
      <w:pPr>
        <w:tabs>
          <w:tab w:val="num" w:pos="1440"/>
        </w:tabs>
        <w:ind w:left="1440" w:hanging="360"/>
      </w:pPr>
      <w:rPr>
        <w:rFonts w:ascii="Times New Roman" w:hAnsi="Times New Roman" w:hint="default"/>
      </w:rPr>
    </w:lvl>
    <w:lvl w:ilvl="2" w:tplc="AC26B140" w:tentative="1">
      <w:start w:val="1"/>
      <w:numFmt w:val="bullet"/>
      <w:lvlText w:val="•"/>
      <w:lvlJc w:val="left"/>
      <w:pPr>
        <w:tabs>
          <w:tab w:val="num" w:pos="2160"/>
        </w:tabs>
        <w:ind w:left="2160" w:hanging="360"/>
      </w:pPr>
      <w:rPr>
        <w:rFonts w:ascii="Times New Roman" w:hAnsi="Times New Roman" w:hint="default"/>
      </w:rPr>
    </w:lvl>
    <w:lvl w:ilvl="3" w:tplc="661E1D82" w:tentative="1">
      <w:start w:val="1"/>
      <w:numFmt w:val="bullet"/>
      <w:lvlText w:val="•"/>
      <w:lvlJc w:val="left"/>
      <w:pPr>
        <w:tabs>
          <w:tab w:val="num" w:pos="2880"/>
        </w:tabs>
        <w:ind w:left="2880" w:hanging="360"/>
      </w:pPr>
      <w:rPr>
        <w:rFonts w:ascii="Times New Roman" w:hAnsi="Times New Roman" w:hint="default"/>
      </w:rPr>
    </w:lvl>
    <w:lvl w:ilvl="4" w:tplc="6A362FFE" w:tentative="1">
      <w:start w:val="1"/>
      <w:numFmt w:val="bullet"/>
      <w:lvlText w:val="•"/>
      <w:lvlJc w:val="left"/>
      <w:pPr>
        <w:tabs>
          <w:tab w:val="num" w:pos="3600"/>
        </w:tabs>
        <w:ind w:left="3600" w:hanging="360"/>
      </w:pPr>
      <w:rPr>
        <w:rFonts w:ascii="Times New Roman" w:hAnsi="Times New Roman" w:hint="default"/>
      </w:rPr>
    </w:lvl>
    <w:lvl w:ilvl="5" w:tplc="72103EDA" w:tentative="1">
      <w:start w:val="1"/>
      <w:numFmt w:val="bullet"/>
      <w:lvlText w:val="•"/>
      <w:lvlJc w:val="left"/>
      <w:pPr>
        <w:tabs>
          <w:tab w:val="num" w:pos="4320"/>
        </w:tabs>
        <w:ind w:left="4320" w:hanging="360"/>
      </w:pPr>
      <w:rPr>
        <w:rFonts w:ascii="Times New Roman" w:hAnsi="Times New Roman" w:hint="default"/>
      </w:rPr>
    </w:lvl>
    <w:lvl w:ilvl="6" w:tplc="88CEB11C" w:tentative="1">
      <w:start w:val="1"/>
      <w:numFmt w:val="bullet"/>
      <w:lvlText w:val="•"/>
      <w:lvlJc w:val="left"/>
      <w:pPr>
        <w:tabs>
          <w:tab w:val="num" w:pos="5040"/>
        </w:tabs>
        <w:ind w:left="5040" w:hanging="360"/>
      </w:pPr>
      <w:rPr>
        <w:rFonts w:ascii="Times New Roman" w:hAnsi="Times New Roman" w:hint="default"/>
      </w:rPr>
    </w:lvl>
    <w:lvl w:ilvl="7" w:tplc="337EAE5A" w:tentative="1">
      <w:start w:val="1"/>
      <w:numFmt w:val="bullet"/>
      <w:lvlText w:val="•"/>
      <w:lvlJc w:val="left"/>
      <w:pPr>
        <w:tabs>
          <w:tab w:val="num" w:pos="5760"/>
        </w:tabs>
        <w:ind w:left="5760" w:hanging="360"/>
      </w:pPr>
      <w:rPr>
        <w:rFonts w:ascii="Times New Roman" w:hAnsi="Times New Roman" w:hint="default"/>
      </w:rPr>
    </w:lvl>
    <w:lvl w:ilvl="8" w:tplc="28CEB7E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7D73BC4"/>
    <w:multiLevelType w:val="hybridMultilevel"/>
    <w:tmpl w:val="FBC2F7E0"/>
    <w:lvl w:ilvl="0" w:tplc="E5241A22">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2"/>
  </w:num>
  <w:num w:numId="5">
    <w:abstractNumId w:val="3"/>
  </w:num>
  <w:num w:numId="6">
    <w:abstractNumId w:val="10"/>
  </w:num>
  <w:num w:numId="7">
    <w:abstractNumId w:val="5"/>
  </w:num>
  <w:num w:numId="8">
    <w:abstractNumId w:val="4"/>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26"/>
    <w:rsid w:val="000026DA"/>
    <w:rsid w:val="00005518"/>
    <w:rsid w:val="00020A26"/>
    <w:rsid w:val="00020EF0"/>
    <w:rsid w:val="000268F1"/>
    <w:rsid w:val="000722F5"/>
    <w:rsid w:val="00077A09"/>
    <w:rsid w:val="000839CD"/>
    <w:rsid w:val="00092800"/>
    <w:rsid w:val="000B3AB9"/>
    <w:rsid w:val="000D69EF"/>
    <w:rsid w:val="000E3AE5"/>
    <w:rsid w:val="00101F71"/>
    <w:rsid w:val="00155BB7"/>
    <w:rsid w:val="001A39D2"/>
    <w:rsid w:val="001C7F0C"/>
    <w:rsid w:val="001E1F72"/>
    <w:rsid w:val="002406A2"/>
    <w:rsid w:val="00241B1B"/>
    <w:rsid w:val="00277D46"/>
    <w:rsid w:val="00292875"/>
    <w:rsid w:val="002C0760"/>
    <w:rsid w:val="002C5FB9"/>
    <w:rsid w:val="002F0713"/>
    <w:rsid w:val="002F0A80"/>
    <w:rsid w:val="00305173"/>
    <w:rsid w:val="00317C39"/>
    <w:rsid w:val="00322A75"/>
    <w:rsid w:val="00354E6B"/>
    <w:rsid w:val="0036648D"/>
    <w:rsid w:val="00383C4D"/>
    <w:rsid w:val="003B5629"/>
    <w:rsid w:val="003D0987"/>
    <w:rsid w:val="003E5FFF"/>
    <w:rsid w:val="003F46F7"/>
    <w:rsid w:val="004378B3"/>
    <w:rsid w:val="00495A75"/>
    <w:rsid w:val="004C60D9"/>
    <w:rsid w:val="004D6323"/>
    <w:rsid w:val="004F0A7E"/>
    <w:rsid w:val="00526A9F"/>
    <w:rsid w:val="00582C85"/>
    <w:rsid w:val="005B13A0"/>
    <w:rsid w:val="005C2683"/>
    <w:rsid w:val="005C3039"/>
    <w:rsid w:val="005D2572"/>
    <w:rsid w:val="005F3026"/>
    <w:rsid w:val="005F3C3A"/>
    <w:rsid w:val="00614462"/>
    <w:rsid w:val="00635447"/>
    <w:rsid w:val="006420B4"/>
    <w:rsid w:val="006671A4"/>
    <w:rsid w:val="00683AC8"/>
    <w:rsid w:val="006A11C8"/>
    <w:rsid w:val="006A57D5"/>
    <w:rsid w:val="006D20D1"/>
    <w:rsid w:val="006D75A8"/>
    <w:rsid w:val="0071440B"/>
    <w:rsid w:val="00737818"/>
    <w:rsid w:val="007656FE"/>
    <w:rsid w:val="007A403D"/>
    <w:rsid w:val="007A5D0F"/>
    <w:rsid w:val="007C4BE4"/>
    <w:rsid w:val="007D00B1"/>
    <w:rsid w:val="007D5005"/>
    <w:rsid w:val="008268B8"/>
    <w:rsid w:val="00833BC3"/>
    <w:rsid w:val="00851A34"/>
    <w:rsid w:val="008773BA"/>
    <w:rsid w:val="008A4992"/>
    <w:rsid w:val="00912DF2"/>
    <w:rsid w:val="0093653D"/>
    <w:rsid w:val="009476C1"/>
    <w:rsid w:val="00957214"/>
    <w:rsid w:val="009611F7"/>
    <w:rsid w:val="00966B51"/>
    <w:rsid w:val="009B359D"/>
    <w:rsid w:val="00A26149"/>
    <w:rsid w:val="00A332E9"/>
    <w:rsid w:val="00A478B7"/>
    <w:rsid w:val="00AE1179"/>
    <w:rsid w:val="00AF56DE"/>
    <w:rsid w:val="00B07BC3"/>
    <w:rsid w:val="00B456F7"/>
    <w:rsid w:val="00B71163"/>
    <w:rsid w:val="00B728E2"/>
    <w:rsid w:val="00B803D5"/>
    <w:rsid w:val="00BA3B30"/>
    <w:rsid w:val="00BF2F58"/>
    <w:rsid w:val="00C06EFE"/>
    <w:rsid w:val="00C1121E"/>
    <w:rsid w:val="00C5283A"/>
    <w:rsid w:val="00C610C8"/>
    <w:rsid w:val="00C84345"/>
    <w:rsid w:val="00CE1AC4"/>
    <w:rsid w:val="00D024E0"/>
    <w:rsid w:val="00D308AB"/>
    <w:rsid w:val="00D54DBF"/>
    <w:rsid w:val="00D57E15"/>
    <w:rsid w:val="00DC0CA4"/>
    <w:rsid w:val="00DC5540"/>
    <w:rsid w:val="00DC6DDB"/>
    <w:rsid w:val="00DD51AA"/>
    <w:rsid w:val="00E42C31"/>
    <w:rsid w:val="00E57F76"/>
    <w:rsid w:val="00EB7C15"/>
    <w:rsid w:val="00ED732B"/>
    <w:rsid w:val="00EE4009"/>
    <w:rsid w:val="00F20C8D"/>
    <w:rsid w:val="00F23696"/>
    <w:rsid w:val="00F34100"/>
    <w:rsid w:val="00F61444"/>
    <w:rsid w:val="00FB38FE"/>
    <w:rsid w:val="00FE25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191A3828-958B-4152-9FF4-526A3DEC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5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75A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1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A34"/>
  </w:style>
  <w:style w:type="paragraph" w:styleId="Footer">
    <w:name w:val="footer"/>
    <w:basedOn w:val="Normal"/>
    <w:link w:val="FooterChar"/>
    <w:uiPriority w:val="99"/>
    <w:unhideWhenUsed/>
    <w:rsid w:val="00851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A34"/>
  </w:style>
  <w:style w:type="paragraph" w:customStyle="1" w:styleId="Default">
    <w:name w:val="Default"/>
    <w:rsid w:val="006D20D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57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3766">
      <w:bodyDiv w:val="1"/>
      <w:marLeft w:val="0"/>
      <w:marRight w:val="0"/>
      <w:marTop w:val="0"/>
      <w:marBottom w:val="0"/>
      <w:divBdr>
        <w:top w:val="none" w:sz="0" w:space="0" w:color="auto"/>
        <w:left w:val="none" w:sz="0" w:space="0" w:color="auto"/>
        <w:bottom w:val="none" w:sz="0" w:space="0" w:color="auto"/>
        <w:right w:val="none" w:sz="0" w:space="0" w:color="auto"/>
      </w:divBdr>
      <w:divsChild>
        <w:div w:id="938954641">
          <w:marLeft w:val="547"/>
          <w:marRight w:val="0"/>
          <w:marTop w:val="154"/>
          <w:marBottom w:val="0"/>
          <w:divBdr>
            <w:top w:val="none" w:sz="0" w:space="0" w:color="auto"/>
            <w:left w:val="none" w:sz="0" w:space="0" w:color="auto"/>
            <w:bottom w:val="none" w:sz="0" w:space="0" w:color="auto"/>
            <w:right w:val="none" w:sz="0" w:space="0" w:color="auto"/>
          </w:divBdr>
        </w:div>
      </w:divsChild>
    </w:div>
    <w:div w:id="157615830">
      <w:bodyDiv w:val="1"/>
      <w:marLeft w:val="0"/>
      <w:marRight w:val="0"/>
      <w:marTop w:val="0"/>
      <w:marBottom w:val="0"/>
      <w:divBdr>
        <w:top w:val="none" w:sz="0" w:space="0" w:color="auto"/>
        <w:left w:val="none" w:sz="0" w:space="0" w:color="auto"/>
        <w:bottom w:val="none" w:sz="0" w:space="0" w:color="auto"/>
        <w:right w:val="none" w:sz="0" w:space="0" w:color="auto"/>
      </w:divBdr>
      <w:divsChild>
        <w:div w:id="669527395">
          <w:marLeft w:val="547"/>
          <w:marRight w:val="0"/>
          <w:marTop w:val="154"/>
          <w:marBottom w:val="0"/>
          <w:divBdr>
            <w:top w:val="none" w:sz="0" w:space="0" w:color="auto"/>
            <w:left w:val="none" w:sz="0" w:space="0" w:color="auto"/>
            <w:bottom w:val="none" w:sz="0" w:space="0" w:color="auto"/>
            <w:right w:val="none" w:sz="0" w:space="0" w:color="auto"/>
          </w:divBdr>
        </w:div>
        <w:div w:id="666329599">
          <w:marLeft w:val="547"/>
          <w:marRight w:val="0"/>
          <w:marTop w:val="154"/>
          <w:marBottom w:val="0"/>
          <w:divBdr>
            <w:top w:val="none" w:sz="0" w:space="0" w:color="auto"/>
            <w:left w:val="none" w:sz="0" w:space="0" w:color="auto"/>
            <w:bottom w:val="none" w:sz="0" w:space="0" w:color="auto"/>
            <w:right w:val="none" w:sz="0" w:space="0" w:color="auto"/>
          </w:divBdr>
        </w:div>
        <w:div w:id="43716656">
          <w:marLeft w:val="547"/>
          <w:marRight w:val="0"/>
          <w:marTop w:val="154"/>
          <w:marBottom w:val="0"/>
          <w:divBdr>
            <w:top w:val="none" w:sz="0" w:space="0" w:color="auto"/>
            <w:left w:val="none" w:sz="0" w:space="0" w:color="auto"/>
            <w:bottom w:val="none" w:sz="0" w:space="0" w:color="auto"/>
            <w:right w:val="none" w:sz="0" w:space="0" w:color="auto"/>
          </w:divBdr>
        </w:div>
        <w:div w:id="1523937582">
          <w:marLeft w:val="547"/>
          <w:marRight w:val="0"/>
          <w:marTop w:val="154"/>
          <w:marBottom w:val="0"/>
          <w:divBdr>
            <w:top w:val="none" w:sz="0" w:space="0" w:color="auto"/>
            <w:left w:val="none" w:sz="0" w:space="0" w:color="auto"/>
            <w:bottom w:val="none" w:sz="0" w:space="0" w:color="auto"/>
            <w:right w:val="none" w:sz="0" w:space="0" w:color="auto"/>
          </w:divBdr>
        </w:div>
        <w:div w:id="1914462802">
          <w:marLeft w:val="547"/>
          <w:marRight w:val="0"/>
          <w:marTop w:val="154"/>
          <w:marBottom w:val="0"/>
          <w:divBdr>
            <w:top w:val="none" w:sz="0" w:space="0" w:color="auto"/>
            <w:left w:val="none" w:sz="0" w:space="0" w:color="auto"/>
            <w:bottom w:val="none" w:sz="0" w:space="0" w:color="auto"/>
            <w:right w:val="none" w:sz="0" w:space="0" w:color="auto"/>
          </w:divBdr>
        </w:div>
      </w:divsChild>
    </w:div>
    <w:div w:id="343551533">
      <w:bodyDiv w:val="1"/>
      <w:marLeft w:val="0"/>
      <w:marRight w:val="0"/>
      <w:marTop w:val="0"/>
      <w:marBottom w:val="0"/>
      <w:divBdr>
        <w:top w:val="none" w:sz="0" w:space="0" w:color="auto"/>
        <w:left w:val="none" w:sz="0" w:space="0" w:color="auto"/>
        <w:bottom w:val="none" w:sz="0" w:space="0" w:color="auto"/>
        <w:right w:val="none" w:sz="0" w:space="0" w:color="auto"/>
      </w:divBdr>
      <w:divsChild>
        <w:div w:id="256602417">
          <w:marLeft w:val="547"/>
          <w:marRight w:val="0"/>
          <w:marTop w:val="0"/>
          <w:marBottom w:val="0"/>
          <w:divBdr>
            <w:top w:val="none" w:sz="0" w:space="0" w:color="auto"/>
            <w:left w:val="none" w:sz="0" w:space="0" w:color="auto"/>
            <w:bottom w:val="none" w:sz="0" w:space="0" w:color="auto"/>
            <w:right w:val="none" w:sz="0" w:space="0" w:color="auto"/>
          </w:divBdr>
        </w:div>
        <w:div w:id="716663821">
          <w:marLeft w:val="547"/>
          <w:marRight w:val="0"/>
          <w:marTop w:val="0"/>
          <w:marBottom w:val="0"/>
          <w:divBdr>
            <w:top w:val="none" w:sz="0" w:space="0" w:color="auto"/>
            <w:left w:val="none" w:sz="0" w:space="0" w:color="auto"/>
            <w:bottom w:val="none" w:sz="0" w:space="0" w:color="auto"/>
            <w:right w:val="none" w:sz="0" w:space="0" w:color="auto"/>
          </w:divBdr>
        </w:div>
        <w:div w:id="122311100">
          <w:marLeft w:val="547"/>
          <w:marRight w:val="0"/>
          <w:marTop w:val="0"/>
          <w:marBottom w:val="0"/>
          <w:divBdr>
            <w:top w:val="none" w:sz="0" w:space="0" w:color="auto"/>
            <w:left w:val="none" w:sz="0" w:space="0" w:color="auto"/>
            <w:bottom w:val="none" w:sz="0" w:space="0" w:color="auto"/>
            <w:right w:val="none" w:sz="0" w:space="0" w:color="auto"/>
          </w:divBdr>
        </w:div>
        <w:div w:id="226696498">
          <w:marLeft w:val="547"/>
          <w:marRight w:val="0"/>
          <w:marTop w:val="0"/>
          <w:marBottom w:val="0"/>
          <w:divBdr>
            <w:top w:val="none" w:sz="0" w:space="0" w:color="auto"/>
            <w:left w:val="none" w:sz="0" w:space="0" w:color="auto"/>
            <w:bottom w:val="none" w:sz="0" w:space="0" w:color="auto"/>
            <w:right w:val="none" w:sz="0" w:space="0" w:color="auto"/>
          </w:divBdr>
        </w:div>
      </w:divsChild>
    </w:div>
    <w:div w:id="529994266">
      <w:bodyDiv w:val="1"/>
      <w:marLeft w:val="0"/>
      <w:marRight w:val="0"/>
      <w:marTop w:val="0"/>
      <w:marBottom w:val="0"/>
      <w:divBdr>
        <w:top w:val="none" w:sz="0" w:space="0" w:color="auto"/>
        <w:left w:val="none" w:sz="0" w:space="0" w:color="auto"/>
        <w:bottom w:val="none" w:sz="0" w:space="0" w:color="auto"/>
        <w:right w:val="none" w:sz="0" w:space="0" w:color="auto"/>
      </w:divBdr>
    </w:div>
    <w:div w:id="649142237">
      <w:bodyDiv w:val="1"/>
      <w:marLeft w:val="0"/>
      <w:marRight w:val="0"/>
      <w:marTop w:val="0"/>
      <w:marBottom w:val="0"/>
      <w:divBdr>
        <w:top w:val="none" w:sz="0" w:space="0" w:color="auto"/>
        <w:left w:val="none" w:sz="0" w:space="0" w:color="auto"/>
        <w:bottom w:val="none" w:sz="0" w:space="0" w:color="auto"/>
        <w:right w:val="none" w:sz="0" w:space="0" w:color="auto"/>
      </w:divBdr>
    </w:div>
    <w:div w:id="894002744">
      <w:bodyDiv w:val="1"/>
      <w:marLeft w:val="0"/>
      <w:marRight w:val="0"/>
      <w:marTop w:val="0"/>
      <w:marBottom w:val="0"/>
      <w:divBdr>
        <w:top w:val="none" w:sz="0" w:space="0" w:color="auto"/>
        <w:left w:val="none" w:sz="0" w:space="0" w:color="auto"/>
        <w:bottom w:val="none" w:sz="0" w:space="0" w:color="auto"/>
        <w:right w:val="none" w:sz="0" w:space="0" w:color="auto"/>
      </w:divBdr>
      <w:divsChild>
        <w:div w:id="404957069">
          <w:marLeft w:val="547"/>
          <w:marRight w:val="0"/>
          <w:marTop w:val="0"/>
          <w:marBottom w:val="0"/>
          <w:divBdr>
            <w:top w:val="none" w:sz="0" w:space="0" w:color="auto"/>
            <w:left w:val="none" w:sz="0" w:space="0" w:color="auto"/>
            <w:bottom w:val="none" w:sz="0" w:space="0" w:color="auto"/>
            <w:right w:val="none" w:sz="0" w:space="0" w:color="auto"/>
          </w:divBdr>
        </w:div>
        <w:div w:id="1838878663">
          <w:marLeft w:val="547"/>
          <w:marRight w:val="0"/>
          <w:marTop w:val="0"/>
          <w:marBottom w:val="0"/>
          <w:divBdr>
            <w:top w:val="none" w:sz="0" w:space="0" w:color="auto"/>
            <w:left w:val="none" w:sz="0" w:space="0" w:color="auto"/>
            <w:bottom w:val="none" w:sz="0" w:space="0" w:color="auto"/>
            <w:right w:val="none" w:sz="0" w:space="0" w:color="auto"/>
          </w:divBdr>
        </w:div>
        <w:div w:id="1145195072">
          <w:marLeft w:val="547"/>
          <w:marRight w:val="0"/>
          <w:marTop w:val="0"/>
          <w:marBottom w:val="0"/>
          <w:divBdr>
            <w:top w:val="none" w:sz="0" w:space="0" w:color="auto"/>
            <w:left w:val="none" w:sz="0" w:space="0" w:color="auto"/>
            <w:bottom w:val="none" w:sz="0" w:space="0" w:color="auto"/>
            <w:right w:val="none" w:sz="0" w:space="0" w:color="auto"/>
          </w:divBdr>
        </w:div>
        <w:div w:id="1959331528">
          <w:marLeft w:val="1166"/>
          <w:marRight w:val="0"/>
          <w:marTop w:val="0"/>
          <w:marBottom w:val="0"/>
          <w:divBdr>
            <w:top w:val="none" w:sz="0" w:space="0" w:color="auto"/>
            <w:left w:val="none" w:sz="0" w:space="0" w:color="auto"/>
            <w:bottom w:val="none" w:sz="0" w:space="0" w:color="auto"/>
            <w:right w:val="none" w:sz="0" w:space="0" w:color="auto"/>
          </w:divBdr>
        </w:div>
        <w:div w:id="585923220">
          <w:marLeft w:val="1166"/>
          <w:marRight w:val="0"/>
          <w:marTop w:val="0"/>
          <w:marBottom w:val="0"/>
          <w:divBdr>
            <w:top w:val="none" w:sz="0" w:space="0" w:color="auto"/>
            <w:left w:val="none" w:sz="0" w:space="0" w:color="auto"/>
            <w:bottom w:val="none" w:sz="0" w:space="0" w:color="auto"/>
            <w:right w:val="none" w:sz="0" w:space="0" w:color="auto"/>
          </w:divBdr>
        </w:div>
        <w:div w:id="1450123739">
          <w:marLeft w:val="1166"/>
          <w:marRight w:val="0"/>
          <w:marTop w:val="0"/>
          <w:marBottom w:val="0"/>
          <w:divBdr>
            <w:top w:val="none" w:sz="0" w:space="0" w:color="auto"/>
            <w:left w:val="none" w:sz="0" w:space="0" w:color="auto"/>
            <w:bottom w:val="none" w:sz="0" w:space="0" w:color="auto"/>
            <w:right w:val="none" w:sz="0" w:space="0" w:color="auto"/>
          </w:divBdr>
        </w:div>
        <w:div w:id="1780829814">
          <w:marLeft w:val="547"/>
          <w:marRight w:val="0"/>
          <w:marTop w:val="0"/>
          <w:marBottom w:val="0"/>
          <w:divBdr>
            <w:top w:val="none" w:sz="0" w:space="0" w:color="auto"/>
            <w:left w:val="none" w:sz="0" w:space="0" w:color="auto"/>
            <w:bottom w:val="none" w:sz="0" w:space="0" w:color="auto"/>
            <w:right w:val="none" w:sz="0" w:space="0" w:color="auto"/>
          </w:divBdr>
        </w:div>
        <w:div w:id="1696417474">
          <w:marLeft w:val="1166"/>
          <w:marRight w:val="0"/>
          <w:marTop w:val="0"/>
          <w:marBottom w:val="0"/>
          <w:divBdr>
            <w:top w:val="none" w:sz="0" w:space="0" w:color="auto"/>
            <w:left w:val="none" w:sz="0" w:space="0" w:color="auto"/>
            <w:bottom w:val="none" w:sz="0" w:space="0" w:color="auto"/>
            <w:right w:val="none" w:sz="0" w:space="0" w:color="auto"/>
          </w:divBdr>
        </w:div>
        <w:div w:id="402603507">
          <w:marLeft w:val="1166"/>
          <w:marRight w:val="0"/>
          <w:marTop w:val="0"/>
          <w:marBottom w:val="0"/>
          <w:divBdr>
            <w:top w:val="none" w:sz="0" w:space="0" w:color="auto"/>
            <w:left w:val="none" w:sz="0" w:space="0" w:color="auto"/>
            <w:bottom w:val="none" w:sz="0" w:space="0" w:color="auto"/>
            <w:right w:val="none" w:sz="0" w:space="0" w:color="auto"/>
          </w:divBdr>
        </w:div>
        <w:div w:id="365758808">
          <w:marLeft w:val="1166"/>
          <w:marRight w:val="0"/>
          <w:marTop w:val="0"/>
          <w:marBottom w:val="0"/>
          <w:divBdr>
            <w:top w:val="none" w:sz="0" w:space="0" w:color="auto"/>
            <w:left w:val="none" w:sz="0" w:space="0" w:color="auto"/>
            <w:bottom w:val="none" w:sz="0" w:space="0" w:color="auto"/>
            <w:right w:val="none" w:sz="0" w:space="0" w:color="auto"/>
          </w:divBdr>
        </w:div>
        <w:div w:id="1003777063">
          <w:marLeft w:val="1166"/>
          <w:marRight w:val="0"/>
          <w:marTop w:val="0"/>
          <w:marBottom w:val="0"/>
          <w:divBdr>
            <w:top w:val="none" w:sz="0" w:space="0" w:color="auto"/>
            <w:left w:val="none" w:sz="0" w:space="0" w:color="auto"/>
            <w:bottom w:val="none" w:sz="0" w:space="0" w:color="auto"/>
            <w:right w:val="none" w:sz="0" w:space="0" w:color="auto"/>
          </w:divBdr>
        </w:div>
      </w:divsChild>
    </w:div>
    <w:div w:id="1673295639">
      <w:bodyDiv w:val="1"/>
      <w:marLeft w:val="0"/>
      <w:marRight w:val="0"/>
      <w:marTop w:val="0"/>
      <w:marBottom w:val="0"/>
      <w:divBdr>
        <w:top w:val="none" w:sz="0" w:space="0" w:color="auto"/>
        <w:left w:val="none" w:sz="0" w:space="0" w:color="auto"/>
        <w:bottom w:val="none" w:sz="0" w:space="0" w:color="auto"/>
        <w:right w:val="none" w:sz="0" w:space="0" w:color="auto"/>
      </w:divBdr>
      <w:divsChild>
        <w:div w:id="496926714">
          <w:marLeft w:val="547"/>
          <w:marRight w:val="0"/>
          <w:marTop w:val="134"/>
          <w:marBottom w:val="0"/>
          <w:divBdr>
            <w:top w:val="none" w:sz="0" w:space="0" w:color="auto"/>
            <w:left w:val="none" w:sz="0" w:space="0" w:color="auto"/>
            <w:bottom w:val="none" w:sz="0" w:space="0" w:color="auto"/>
            <w:right w:val="none" w:sz="0" w:space="0" w:color="auto"/>
          </w:divBdr>
        </w:div>
        <w:div w:id="2041855142">
          <w:marLeft w:val="547"/>
          <w:marRight w:val="0"/>
          <w:marTop w:val="134"/>
          <w:marBottom w:val="0"/>
          <w:divBdr>
            <w:top w:val="none" w:sz="0" w:space="0" w:color="auto"/>
            <w:left w:val="none" w:sz="0" w:space="0" w:color="auto"/>
            <w:bottom w:val="none" w:sz="0" w:space="0" w:color="auto"/>
            <w:right w:val="none" w:sz="0" w:space="0" w:color="auto"/>
          </w:divBdr>
        </w:div>
        <w:div w:id="336885450">
          <w:marLeft w:val="547"/>
          <w:marRight w:val="0"/>
          <w:marTop w:val="134"/>
          <w:marBottom w:val="0"/>
          <w:divBdr>
            <w:top w:val="none" w:sz="0" w:space="0" w:color="auto"/>
            <w:left w:val="none" w:sz="0" w:space="0" w:color="auto"/>
            <w:bottom w:val="none" w:sz="0" w:space="0" w:color="auto"/>
            <w:right w:val="none" w:sz="0" w:space="0" w:color="auto"/>
          </w:divBdr>
        </w:div>
        <w:div w:id="202535459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DD14-C8E2-482B-B00F-378736B8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Kirtley</dc:creator>
  <cp:keywords/>
  <dc:description/>
  <cp:lastModifiedBy>Ray Kirtley</cp:lastModifiedBy>
  <cp:revision>34</cp:revision>
  <cp:lastPrinted>2016-01-08T13:39:00Z</cp:lastPrinted>
  <dcterms:created xsi:type="dcterms:W3CDTF">2015-11-29T19:02:00Z</dcterms:created>
  <dcterms:modified xsi:type="dcterms:W3CDTF">2016-01-08T13:46:00Z</dcterms:modified>
</cp:coreProperties>
</file>