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93" w:rsidRPr="00D36878" w:rsidRDefault="00D75693" w:rsidP="00D75693">
      <w:pPr>
        <w:rPr>
          <w:b/>
          <w:sz w:val="36"/>
          <w:szCs w:val="36"/>
        </w:rPr>
      </w:pPr>
      <w:r w:rsidRPr="00D36878">
        <w:rPr>
          <w:b/>
          <w:sz w:val="36"/>
          <w:szCs w:val="36"/>
        </w:rPr>
        <w:t>Module Guide</w:t>
      </w:r>
    </w:p>
    <w:p w:rsidR="00D75693" w:rsidRPr="00D36878" w:rsidRDefault="00D75693" w:rsidP="00D75693">
      <w:pPr>
        <w:rPr>
          <w:b/>
          <w:sz w:val="32"/>
          <w:szCs w:val="32"/>
        </w:rPr>
      </w:pPr>
    </w:p>
    <w:p w:rsidR="00D75693" w:rsidRPr="00D36878" w:rsidRDefault="00D75693" w:rsidP="00D75693">
      <w:pPr>
        <w:rPr>
          <w:b/>
          <w:sz w:val="32"/>
          <w:szCs w:val="32"/>
        </w:rPr>
      </w:pPr>
      <w:r w:rsidRPr="00D36878">
        <w:rPr>
          <w:b/>
          <w:sz w:val="32"/>
          <w:szCs w:val="32"/>
        </w:rPr>
        <w:t>Module:</w:t>
      </w:r>
    </w:p>
    <w:p w:rsidR="00F34FD5" w:rsidRPr="00D36878" w:rsidRDefault="00F34FD5" w:rsidP="00F34FD5">
      <w:pPr>
        <w:rPr>
          <w:b/>
          <w:color w:val="002060"/>
          <w:sz w:val="28"/>
          <w:szCs w:val="28"/>
        </w:rPr>
      </w:pPr>
      <w:r w:rsidRPr="00D36878">
        <w:rPr>
          <w:b/>
          <w:color w:val="002060"/>
          <w:sz w:val="28"/>
          <w:szCs w:val="28"/>
        </w:rPr>
        <w:t xml:space="preserve">HEALTH &amp; WELL BEING IN SCHOOLS—THE WHOLE CHILD (UK) </w:t>
      </w:r>
    </w:p>
    <w:p w:rsidR="00D75693" w:rsidRPr="00D75693" w:rsidRDefault="00D75693" w:rsidP="00D75693">
      <w:pPr>
        <w:rPr>
          <w:sz w:val="24"/>
          <w:szCs w:val="24"/>
        </w:rPr>
      </w:pPr>
    </w:p>
    <w:p w:rsidR="00D75693" w:rsidRPr="00D75693" w:rsidRDefault="00D75693" w:rsidP="00D75693">
      <w:pPr>
        <w:rPr>
          <w:sz w:val="24"/>
          <w:szCs w:val="24"/>
        </w:rPr>
      </w:pPr>
      <w:r w:rsidRPr="00D75693">
        <w:rPr>
          <w:sz w:val="24"/>
          <w:szCs w:val="24"/>
        </w:rPr>
        <w:t xml:space="preserve">Module developed for the Erasmus+ Pupil Health and Well-Being Project 2015 – 2017 </w:t>
      </w:r>
    </w:p>
    <w:p w:rsidR="00D75693" w:rsidRPr="00D36878" w:rsidRDefault="00D36878" w:rsidP="00D75693">
      <w:pPr>
        <w:rPr>
          <w:sz w:val="24"/>
          <w:szCs w:val="24"/>
        </w:rPr>
      </w:pPr>
      <w:r w:rsidRPr="00D75693">
        <w:rPr>
          <w:sz w:val="24"/>
          <w:szCs w:val="24"/>
        </w:rPr>
        <w:t>B</w:t>
      </w:r>
      <w:r w:rsidR="00D75693" w:rsidRPr="00D75693">
        <w:rPr>
          <w:sz w:val="24"/>
          <w:szCs w:val="24"/>
        </w:rPr>
        <w:t>y</w:t>
      </w:r>
      <w:r>
        <w:rPr>
          <w:sz w:val="24"/>
          <w:szCs w:val="24"/>
        </w:rPr>
        <w:t xml:space="preserve"> </w:t>
      </w:r>
      <w:r w:rsidR="00F34FD5" w:rsidRPr="00D36878">
        <w:rPr>
          <w:b/>
          <w:sz w:val="24"/>
          <w:szCs w:val="24"/>
        </w:rPr>
        <w:t xml:space="preserve">John Donne Primary School </w:t>
      </w:r>
    </w:p>
    <w:p w:rsidR="00D75693" w:rsidRPr="00D36878" w:rsidRDefault="00D75693" w:rsidP="00D75693">
      <w:pPr>
        <w:rPr>
          <w:b/>
          <w:sz w:val="24"/>
          <w:szCs w:val="24"/>
        </w:rPr>
      </w:pPr>
      <w:r w:rsidRPr="00D36878">
        <w:rPr>
          <w:b/>
          <w:sz w:val="24"/>
          <w:szCs w:val="24"/>
        </w:rPr>
        <w:t>Table of Contents</w:t>
      </w:r>
    </w:p>
    <w:p w:rsidR="00D75693" w:rsidRPr="00D75693" w:rsidRDefault="00D75693" w:rsidP="00D75693">
      <w:pPr>
        <w:rPr>
          <w:sz w:val="24"/>
          <w:szCs w:val="24"/>
        </w:rPr>
      </w:pPr>
    </w:p>
    <w:p w:rsidR="00D75693" w:rsidRPr="00D75693" w:rsidRDefault="00D75693" w:rsidP="00D75693">
      <w:pPr>
        <w:rPr>
          <w:sz w:val="24"/>
          <w:szCs w:val="24"/>
        </w:rPr>
      </w:pPr>
      <w:r w:rsidRPr="00D75693">
        <w:rPr>
          <w:sz w:val="24"/>
          <w:szCs w:val="24"/>
        </w:rPr>
        <w:t>1.</w:t>
      </w:r>
      <w:r w:rsidRPr="00D75693">
        <w:rPr>
          <w:sz w:val="24"/>
          <w:szCs w:val="24"/>
        </w:rPr>
        <w:tab/>
        <w:t>Module Details</w:t>
      </w:r>
      <w:r w:rsidRPr="00D75693">
        <w:rPr>
          <w:sz w:val="24"/>
          <w:szCs w:val="24"/>
        </w:rPr>
        <w:tab/>
        <w:t>3</w:t>
      </w:r>
    </w:p>
    <w:p w:rsidR="00D75693" w:rsidRPr="00D75693" w:rsidRDefault="00D75693" w:rsidP="00D75693">
      <w:pPr>
        <w:rPr>
          <w:sz w:val="24"/>
          <w:szCs w:val="24"/>
        </w:rPr>
      </w:pPr>
      <w:r w:rsidRPr="00D75693">
        <w:rPr>
          <w:sz w:val="24"/>
          <w:szCs w:val="24"/>
        </w:rPr>
        <w:t>2.</w:t>
      </w:r>
      <w:r w:rsidRPr="00D75693">
        <w:rPr>
          <w:sz w:val="24"/>
          <w:szCs w:val="24"/>
        </w:rPr>
        <w:tab/>
        <w:t>Short Description</w:t>
      </w:r>
      <w:r w:rsidRPr="00D75693">
        <w:rPr>
          <w:sz w:val="24"/>
          <w:szCs w:val="24"/>
        </w:rPr>
        <w:tab/>
        <w:t>3</w:t>
      </w:r>
    </w:p>
    <w:p w:rsidR="00D75693" w:rsidRPr="00D75693" w:rsidRDefault="00D75693" w:rsidP="00D75693">
      <w:pPr>
        <w:rPr>
          <w:sz w:val="24"/>
          <w:szCs w:val="24"/>
        </w:rPr>
      </w:pPr>
      <w:r w:rsidRPr="00D75693">
        <w:rPr>
          <w:sz w:val="24"/>
          <w:szCs w:val="24"/>
        </w:rPr>
        <w:t>3.</w:t>
      </w:r>
      <w:r w:rsidRPr="00D75693">
        <w:rPr>
          <w:sz w:val="24"/>
          <w:szCs w:val="24"/>
        </w:rPr>
        <w:tab/>
        <w:t>Equality and Diversity, and Aims</w:t>
      </w:r>
      <w:r w:rsidRPr="00D75693">
        <w:rPr>
          <w:sz w:val="24"/>
          <w:szCs w:val="24"/>
        </w:rPr>
        <w:tab/>
        <w:t>4</w:t>
      </w:r>
    </w:p>
    <w:p w:rsidR="00D75693" w:rsidRPr="00D75693" w:rsidRDefault="00D75693" w:rsidP="00D75693">
      <w:pPr>
        <w:rPr>
          <w:sz w:val="24"/>
          <w:szCs w:val="24"/>
        </w:rPr>
      </w:pPr>
      <w:r w:rsidRPr="00D75693">
        <w:rPr>
          <w:sz w:val="24"/>
          <w:szCs w:val="24"/>
        </w:rPr>
        <w:t xml:space="preserve">4.       </w:t>
      </w:r>
      <w:r>
        <w:rPr>
          <w:sz w:val="24"/>
          <w:szCs w:val="24"/>
        </w:rPr>
        <w:t>Learning Outcomes…………………………</w:t>
      </w:r>
      <w:r w:rsidRPr="00D75693">
        <w:rPr>
          <w:sz w:val="24"/>
          <w:szCs w:val="24"/>
        </w:rPr>
        <w:t>……………………………………………………………………5</w:t>
      </w:r>
    </w:p>
    <w:p w:rsidR="00D75693" w:rsidRPr="00D75693" w:rsidRDefault="00D75693" w:rsidP="00D75693">
      <w:pPr>
        <w:rPr>
          <w:sz w:val="24"/>
          <w:szCs w:val="24"/>
        </w:rPr>
      </w:pPr>
      <w:r w:rsidRPr="00D75693">
        <w:rPr>
          <w:sz w:val="24"/>
          <w:szCs w:val="24"/>
        </w:rPr>
        <w:t>4.1     Knowledge and Understanding…………………………………………………………………………………5</w:t>
      </w:r>
    </w:p>
    <w:p w:rsidR="00D75693" w:rsidRPr="00D75693" w:rsidRDefault="00D75693" w:rsidP="00D75693">
      <w:pPr>
        <w:rPr>
          <w:sz w:val="24"/>
          <w:szCs w:val="24"/>
        </w:rPr>
      </w:pPr>
      <w:r w:rsidRPr="00D75693">
        <w:rPr>
          <w:sz w:val="24"/>
          <w:szCs w:val="24"/>
        </w:rPr>
        <w:t>4.2     Intellectual Skills……………………………………………………………………………………………………….5</w:t>
      </w:r>
    </w:p>
    <w:p w:rsidR="00D75693" w:rsidRPr="00D75693" w:rsidRDefault="00D75693" w:rsidP="00D75693">
      <w:pPr>
        <w:rPr>
          <w:sz w:val="24"/>
          <w:szCs w:val="24"/>
        </w:rPr>
      </w:pPr>
      <w:r w:rsidRPr="00D75693">
        <w:rPr>
          <w:sz w:val="24"/>
          <w:szCs w:val="24"/>
        </w:rPr>
        <w:t>4.3</w:t>
      </w:r>
      <w:r w:rsidRPr="00D75693">
        <w:rPr>
          <w:sz w:val="24"/>
          <w:szCs w:val="24"/>
        </w:rPr>
        <w:tab/>
        <w:t>Practical Skills</w:t>
      </w:r>
      <w:r w:rsidRPr="00D75693">
        <w:rPr>
          <w:sz w:val="24"/>
          <w:szCs w:val="24"/>
        </w:rPr>
        <w:tab/>
        <w:t>5</w:t>
      </w:r>
    </w:p>
    <w:p w:rsidR="00D75693" w:rsidRPr="00D75693" w:rsidRDefault="00D75693" w:rsidP="00D75693">
      <w:pPr>
        <w:rPr>
          <w:sz w:val="24"/>
          <w:szCs w:val="24"/>
        </w:rPr>
      </w:pPr>
      <w:r w:rsidRPr="00D75693">
        <w:rPr>
          <w:sz w:val="24"/>
          <w:szCs w:val="24"/>
        </w:rPr>
        <w:t>4.4</w:t>
      </w:r>
      <w:r w:rsidRPr="00D75693">
        <w:rPr>
          <w:sz w:val="24"/>
          <w:szCs w:val="24"/>
        </w:rPr>
        <w:tab/>
        <w:t>Transferable Skills</w:t>
      </w:r>
      <w:r w:rsidRPr="00D75693">
        <w:rPr>
          <w:sz w:val="24"/>
          <w:szCs w:val="24"/>
        </w:rPr>
        <w:tab/>
        <w:t>5</w:t>
      </w:r>
    </w:p>
    <w:p w:rsidR="00D75693" w:rsidRPr="00D75693" w:rsidRDefault="00D75693" w:rsidP="00D75693">
      <w:pPr>
        <w:rPr>
          <w:sz w:val="24"/>
          <w:szCs w:val="24"/>
        </w:rPr>
      </w:pPr>
      <w:r w:rsidRPr="00D75693">
        <w:rPr>
          <w:sz w:val="24"/>
          <w:szCs w:val="24"/>
        </w:rPr>
        <w:t>5.        Introduction to Studying the Module………………………………………………………………………..6</w:t>
      </w:r>
    </w:p>
    <w:p w:rsidR="00D75693" w:rsidRPr="00D75693" w:rsidRDefault="00D75693" w:rsidP="00D75693">
      <w:pPr>
        <w:rPr>
          <w:sz w:val="24"/>
          <w:szCs w:val="24"/>
        </w:rPr>
      </w:pPr>
      <w:r w:rsidRPr="00D75693">
        <w:rPr>
          <w:sz w:val="24"/>
          <w:szCs w:val="24"/>
        </w:rPr>
        <w:t>5.1    Overview of the Main Content………………………………………………………………………………….6</w:t>
      </w:r>
    </w:p>
    <w:p w:rsidR="00D75693" w:rsidRPr="00D75693" w:rsidRDefault="00D75693" w:rsidP="00D75693">
      <w:pPr>
        <w:rPr>
          <w:sz w:val="24"/>
          <w:szCs w:val="24"/>
        </w:rPr>
      </w:pPr>
      <w:r w:rsidRPr="00D75693">
        <w:rPr>
          <w:sz w:val="24"/>
          <w:szCs w:val="24"/>
        </w:rPr>
        <w:t>5.2    Overview of Types of Sessions…………………………………………………………………………………..6</w:t>
      </w:r>
    </w:p>
    <w:p w:rsidR="00D75693" w:rsidRPr="00D75693" w:rsidRDefault="00D75693" w:rsidP="00D75693">
      <w:pPr>
        <w:rPr>
          <w:sz w:val="24"/>
          <w:szCs w:val="24"/>
        </w:rPr>
      </w:pPr>
      <w:r w:rsidRPr="00D75693">
        <w:rPr>
          <w:sz w:val="24"/>
          <w:szCs w:val="24"/>
        </w:rPr>
        <w:t>5.3     Importance of Self Managed Learning Time……………………………………………………………..6</w:t>
      </w:r>
    </w:p>
    <w:p w:rsidR="00D75693" w:rsidRPr="00D75693" w:rsidRDefault="00D75693" w:rsidP="00D75693">
      <w:pPr>
        <w:rPr>
          <w:sz w:val="24"/>
          <w:szCs w:val="24"/>
        </w:rPr>
      </w:pPr>
      <w:r w:rsidRPr="00D75693">
        <w:rPr>
          <w:sz w:val="24"/>
          <w:szCs w:val="24"/>
        </w:rPr>
        <w:t>5.4     Employability……………………………………………………………………………………………………………7</w:t>
      </w:r>
    </w:p>
    <w:p w:rsidR="00D75693" w:rsidRPr="00D75693" w:rsidRDefault="00D75693" w:rsidP="00D75693">
      <w:pPr>
        <w:rPr>
          <w:sz w:val="24"/>
          <w:szCs w:val="24"/>
        </w:rPr>
      </w:pPr>
      <w:r w:rsidRPr="00D75693">
        <w:rPr>
          <w:sz w:val="24"/>
          <w:szCs w:val="24"/>
        </w:rPr>
        <w:t>6.      The Programme of Teaching and Learning…………………………………………………………..7 - 11</w:t>
      </w:r>
    </w:p>
    <w:p w:rsidR="00D75693" w:rsidRPr="00D75693" w:rsidRDefault="00D75693" w:rsidP="00D75693">
      <w:pPr>
        <w:rPr>
          <w:sz w:val="24"/>
          <w:szCs w:val="24"/>
        </w:rPr>
      </w:pPr>
      <w:r w:rsidRPr="00D75693">
        <w:rPr>
          <w:sz w:val="24"/>
          <w:szCs w:val="24"/>
        </w:rPr>
        <w:t xml:space="preserve">7.      </w:t>
      </w:r>
      <w:r w:rsidR="00D36878">
        <w:rPr>
          <w:sz w:val="24"/>
          <w:szCs w:val="24"/>
        </w:rPr>
        <w:t xml:space="preserve">Participant  </w:t>
      </w:r>
      <w:r w:rsidRPr="00D75693">
        <w:rPr>
          <w:sz w:val="24"/>
          <w:szCs w:val="24"/>
        </w:rPr>
        <w:t>Evaluation……………………………………………………………………………………………..11</w:t>
      </w:r>
    </w:p>
    <w:p w:rsidR="00D75693" w:rsidRPr="00D75693" w:rsidRDefault="00D75693" w:rsidP="00D75693">
      <w:pPr>
        <w:rPr>
          <w:sz w:val="24"/>
          <w:szCs w:val="24"/>
        </w:rPr>
      </w:pPr>
      <w:r w:rsidRPr="00D75693">
        <w:rPr>
          <w:sz w:val="24"/>
          <w:szCs w:val="24"/>
        </w:rPr>
        <w:t>8.       Learning Resources………………………………………………………………………………………………….12</w:t>
      </w:r>
    </w:p>
    <w:p w:rsidR="00D75693" w:rsidRPr="00D75693" w:rsidRDefault="00D75693" w:rsidP="00D75693">
      <w:pPr>
        <w:rPr>
          <w:sz w:val="24"/>
          <w:szCs w:val="24"/>
        </w:rPr>
      </w:pPr>
      <w:r w:rsidRPr="00D75693">
        <w:rPr>
          <w:sz w:val="24"/>
          <w:szCs w:val="24"/>
        </w:rPr>
        <w:t xml:space="preserve"> 8.1     Reading List……………………………………………………………………………………………………………12</w:t>
      </w:r>
    </w:p>
    <w:p w:rsidR="00D75693" w:rsidRPr="00D75693" w:rsidRDefault="00D75693" w:rsidP="00D75693">
      <w:pPr>
        <w:rPr>
          <w:sz w:val="24"/>
          <w:szCs w:val="24"/>
        </w:rPr>
      </w:pPr>
      <w:r w:rsidRPr="00D75693">
        <w:rPr>
          <w:sz w:val="24"/>
          <w:szCs w:val="24"/>
        </w:rPr>
        <w:t xml:space="preserve"> 8.2     Internet Resources…………………………………………………………………………………………………12</w:t>
      </w:r>
    </w:p>
    <w:p w:rsidR="00D75693" w:rsidRPr="00D75693" w:rsidRDefault="00D36878" w:rsidP="00D75693">
      <w:pPr>
        <w:rPr>
          <w:sz w:val="24"/>
          <w:szCs w:val="24"/>
        </w:rPr>
      </w:pPr>
      <w:r>
        <w:rPr>
          <w:sz w:val="24"/>
          <w:szCs w:val="24"/>
        </w:rPr>
        <w:t xml:space="preserve">  </w:t>
      </w:r>
    </w:p>
    <w:p w:rsidR="00D75693" w:rsidRPr="00D36878" w:rsidRDefault="00D75693" w:rsidP="00D75693">
      <w:pPr>
        <w:rPr>
          <w:b/>
          <w:sz w:val="28"/>
          <w:szCs w:val="28"/>
        </w:rPr>
      </w:pPr>
      <w:r w:rsidRPr="00D36878">
        <w:rPr>
          <w:b/>
          <w:sz w:val="28"/>
          <w:szCs w:val="28"/>
        </w:rPr>
        <w:lastRenderedPageBreak/>
        <w:t>1.</w:t>
      </w:r>
      <w:r w:rsidRPr="00D36878">
        <w:rPr>
          <w:b/>
          <w:sz w:val="28"/>
          <w:szCs w:val="28"/>
        </w:rPr>
        <w:tab/>
        <w:t>MODULE DETAILS</w:t>
      </w:r>
    </w:p>
    <w:p w:rsidR="00D75693" w:rsidRPr="00D36878" w:rsidRDefault="00D36878" w:rsidP="00D75693">
      <w:pPr>
        <w:rPr>
          <w:b/>
          <w:color w:val="002060"/>
          <w:sz w:val="28"/>
          <w:szCs w:val="28"/>
        </w:rPr>
      </w:pPr>
      <w:r>
        <w:rPr>
          <w:b/>
          <w:sz w:val="28"/>
          <w:szCs w:val="28"/>
        </w:rPr>
        <w:t xml:space="preserve">Module Title: </w:t>
      </w:r>
      <w:r w:rsidR="00F34FD5" w:rsidRPr="00D36878">
        <w:rPr>
          <w:b/>
          <w:color w:val="002060"/>
          <w:sz w:val="28"/>
          <w:szCs w:val="28"/>
        </w:rPr>
        <w:t xml:space="preserve">HEALTH &amp; WELL BEING IN SCHOOLS—THE WHOLE CHILD (UK) </w:t>
      </w:r>
    </w:p>
    <w:p w:rsidR="00D75693" w:rsidRPr="00D75693" w:rsidRDefault="00D36878" w:rsidP="00D75693">
      <w:pPr>
        <w:rPr>
          <w:sz w:val="24"/>
          <w:szCs w:val="24"/>
        </w:rPr>
      </w:pPr>
      <w:r>
        <w:rPr>
          <w:sz w:val="24"/>
          <w:szCs w:val="24"/>
        </w:rPr>
        <w:t>Total Study Hours:</w:t>
      </w:r>
      <w:r>
        <w:rPr>
          <w:sz w:val="24"/>
          <w:szCs w:val="24"/>
        </w:rPr>
        <w:tab/>
        <w:t>16</w:t>
      </w:r>
    </w:p>
    <w:p w:rsidR="00D75693" w:rsidRPr="00D75693" w:rsidRDefault="00D36878" w:rsidP="00D75693">
      <w:pPr>
        <w:rPr>
          <w:sz w:val="24"/>
          <w:szCs w:val="24"/>
        </w:rPr>
      </w:pPr>
      <w:r>
        <w:rPr>
          <w:sz w:val="24"/>
          <w:szCs w:val="24"/>
        </w:rPr>
        <w:t>Contact Hours:</w:t>
      </w:r>
      <w:r>
        <w:rPr>
          <w:sz w:val="24"/>
          <w:szCs w:val="24"/>
        </w:rPr>
        <w:tab/>
        <w:t>12</w:t>
      </w:r>
    </w:p>
    <w:p w:rsidR="00D75693" w:rsidRPr="00D75693" w:rsidRDefault="00D36878" w:rsidP="00D75693">
      <w:pPr>
        <w:rPr>
          <w:sz w:val="24"/>
          <w:szCs w:val="24"/>
        </w:rPr>
      </w:pPr>
      <w:r>
        <w:rPr>
          <w:sz w:val="24"/>
          <w:szCs w:val="24"/>
        </w:rPr>
        <w:t>Private Study Hours:</w:t>
      </w:r>
      <w:r>
        <w:rPr>
          <w:sz w:val="24"/>
          <w:szCs w:val="24"/>
        </w:rPr>
        <w:tab/>
        <w:t>4</w:t>
      </w:r>
    </w:p>
    <w:p w:rsidR="00D75693" w:rsidRPr="00D75693" w:rsidRDefault="00D75693" w:rsidP="00D75693">
      <w:pPr>
        <w:rPr>
          <w:sz w:val="24"/>
          <w:szCs w:val="24"/>
        </w:rPr>
      </w:pPr>
      <w:r w:rsidRPr="00D75693">
        <w:rPr>
          <w:sz w:val="24"/>
          <w:szCs w:val="24"/>
        </w:rPr>
        <w:t xml:space="preserve">Pre-requisite Learning </w:t>
      </w:r>
      <w:r w:rsidR="00D36878">
        <w:rPr>
          <w:sz w:val="24"/>
          <w:szCs w:val="24"/>
        </w:rPr>
        <w:t xml:space="preserve">      N</w:t>
      </w:r>
      <w:r w:rsidR="00F34FD5">
        <w:rPr>
          <w:sz w:val="24"/>
          <w:szCs w:val="24"/>
        </w:rPr>
        <w:t>ot applicable</w:t>
      </w:r>
    </w:p>
    <w:p w:rsidR="00D75693" w:rsidRPr="00D75693" w:rsidRDefault="00D75693" w:rsidP="00D75693">
      <w:pPr>
        <w:rPr>
          <w:sz w:val="24"/>
          <w:szCs w:val="24"/>
        </w:rPr>
      </w:pPr>
      <w:r w:rsidRPr="00D75693">
        <w:rPr>
          <w:sz w:val="24"/>
          <w:szCs w:val="24"/>
        </w:rPr>
        <w:t>Wider Programme:</w:t>
      </w:r>
      <w:r w:rsidRPr="00D75693">
        <w:rPr>
          <w:sz w:val="24"/>
          <w:szCs w:val="24"/>
        </w:rPr>
        <w:tab/>
        <w:t>Erasmus+ Pupil Health and Well-Being Project</w:t>
      </w:r>
    </w:p>
    <w:p w:rsidR="00D75693" w:rsidRPr="00D75693" w:rsidRDefault="00D75693" w:rsidP="00D75693">
      <w:pPr>
        <w:rPr>
          <w:sz w:val="24"/>
          <w:szCs w:val="24"/>
        </w:rPr>
      </w:pPr>
      <w:r w:rsidRPr="00D75693">
        <w:rPr>
          <w:sz w:val="24"/>
          <w:szCs w:val="24"/>
        </w:rPr>
        <w:t>Year:</w:t>
      </w:r>
      <w:r w:rsidRPr="00D75693">
        <w:rPr>
          <w:sz w:val="24"/>
          <w:szCs w:val="24"/>
        </w:rPr>
        <w:tab/>
        <w:t>2015-17</w:t>
      </w:r>
    </w:p>
    <w:p w:rsidR="00D75693" w:rsidRPr="00D75693" w:rsidRDefault="00D75693" w:rsidP="00D75693">
      <w:pPr>
        <w:rPr>
          <w:sz w:val="24"/>
          <w:szCs w:val="24"/>
        </w:rPr>
      </w:pPr>
      <w:r w:rsidRPr="00D75693">
        <w:rPr>
          <w:sz w:val="24"/>
          <w:szCs w:val="24"/>
        </w:rPr>
        <w:t>Module Authors:</w:t>
      </w:r>
      <w:r w:rsidRPr="00D75693">
        <w:rPr>
          <w:sz w:val="24"/>
          <w:szCs w:val="24"/>
        </w:rPr>
        <w:tab/>
      </w:r>
      <w:r w:rsidR="00F34FD5">
        <w:rPr>
          <w:sz w:val="24"/>
          <w:szCs w:val="24"/>
        </w:rPr>
        <w:t>John Donne Primary School</w:t>
      </w:r>
    </w:p>
    <w:p w:rsidR="00D75693" w:rsidRPr="00D75693" w:rsidRDefault="00D75693" w:rsidP="00D75693">
      <w:pPr>
        <w:rPr>
          <w:sz w:val="24"/>
          <w:szCs w:val="24"/>
        </w:rPr>
      </w:pPr>
    </w:p>
    <w:p w:rsidR="00D75693" w:rsidRPr="00D75693" w:rsidRDefault="00D75693" w:rsidP="00D75693">
      <w:pPr>
        <w:rPr>
          <w:sz w:val="24"/>
          <w:szCs w:val="24"/>
        </w:rPr>
      </w:pPr>
      <w:r w:rsidRPr="00D75693">
        <w:rPr>
          <w:sz w:val="24"/>
          <w:szCs w:val="24"/>
        </w:rPr>
        <w:t>This Module Guide is your essential reference document for the module. It is intended to be used in conjunction with the Module Resource Pack and the overarching Pupil Health and Well-Being Project Handbook.</w:t>
      </w:r>
    </w:p>
    <w:p w:rsidR="00D75693" w:rsidRPr="00D75693" w:rsidRDefault="00D75693" w:rsidP="00D75693">
      <w:pPr>
        <w:rPr>
          <w:sz w:val="24"/>
          <w:szCs w:val="24"/>
        </w:rPr>
      </w:pPr>
    </w:p>
    <w:p w:rsidR="00D75693" w:rsidRPr="00D36878" w:rsidRDefault="00D75693" w:rsidP="00D75693">
      <w:pPr>
        <w:rPr>
          <w:b/>
          <w:sz w:val="28"/>
          <w:szCs w:val="28"/>
        </w:rPr>
      </w:pPr>
      <w:r w:rsidRPr="00D36878">
        <w:rPr>
          <w:b/>
          <w:sz w:val="28"/>
          <w:szCs w:val="28"/>
        </w:rPr>
        <w:t>2.</w:t>
      </w:r>
      <w:r w:rsidRPr="00D36878">
        <w:rPr>
          <w:b/>
          <w:sz w:val="28"/>
          <w:szCs w:val="28"/>
        </w:rPr>
        <w:tab/>
        <w:t>SHORT DESCRIPTION</w:t>
      </w:r>
    </w:p>
    <w:p w:rsidR="00D75693" w:rsidRPr="00150EE1" w:rsidRDefault="00150EE1" w:rsidP="00150EE1">
      <w:pPr>
        <w:autoSpaceDE w:val="0"/>
        <w:autoSpaceDN w:val="0"/>
        <w:adjustRightInd w:val="0"/>
        <w:spacing w:after="0" w:line="240" w:lineRule="auto"/>
        <w:rPr>
          <w:rFonts w:cs="Arial"/>
          <w:bCs/>
          <w:sz w:val="24"/>
          <w:szCs w:val="24"/>
        </w:rPr>
      </w:pPr>
      <w:r w:rsidRPr="00150EE1">
        <w:rPr>
          <w:sz w:val="24"/>
          <w:szCs w:val="24"/>
        </w:rPr>
        <w:t xml:space="preserve">The importance of wellbeing in the life of a child is highlighted in the DfE report </w:t>
      </w:r>
      <w:r w:rsidRPr="00150EE1">
        <w:rPr>
          <w:i/>
          <w:sz w:val="24"/>
          <w:szCs w:val="24"/>
        </w:rPr>
        <w:t>`</w:t>
      </w:r>
      <w:r w:rsidRPr="00150EE1">
        <w:rPr>
          <w:rFonts w:cs="Arial"/>
          <w:bCs/>
          <w:i/>
          <w:sz w:val="24"/>
          <w:szCs w:val="24"/>
        </w:rPr>
        <w:t>The Impact of Pupil Behaviour and Wellbeing on Educational Outcomes`</w:t>
      </w:r>
      <w:r w:rsidRPr="00150EE1">
        <w:rPr>
          <w:rFonts w:cs="Arial"/>
          <w:bCs/>
          <w:sz w:val="24"/>
          <w:szCs w:val="24"/>
        </w:rPr>
        <w:t xml:space="preserve"> Leslie Morrison Gutman &amp; John Vorhaus, Institute of Education, University of London (2012) </w:t>
      </w:r>
    </w:p>
    <w:p w:rsidR="00D75693" w:rsidRDefault="00150EE1" w:rsidP="00D75693">
      <w:pPr>
        <w:rPr>
          <w:rFonts w:cs="Arial"/>
          <w:bCs/>
          <w:sz w:val="24"/>
          <w:szCs w:val="24"/>
        </w:rPr>
      </w:pPr>
      <w:r>
        <w:rPr>
          <w:rFonts w:cs="Arial"/>
          <w:bCs/>
          <w:sz w:val="24"/>
          <w:szCs w:val="24"/>
        </w:rPr>
        <w:t>Key findings are:</w:t>
      </w:r>
    </w:p>
    <w:p w:rsidR="00150EE1" w:rsidRPr="00150EE1" w:rsidRDefault="00150EE1" w:rsidP="00150EE1">
      <w:pPr>
        <w:pStyle w:val="ListParagraph"/>
        <w:numPr>
          <w:ilvl w:val="0"/>
          <w:numId w:val="1"/>
        </w:numPr>
        <w:autoSpaceDE w:val="0"/>
        <w:autoSpaceDN w:val="0"/>
        <w:adjustRightInd w:val="0"/>
        <w:spacing w:after="0" w:line="240" w:lineRule="auto"/>
        <w:rPr>
          <w:rFonts w:cs="Arial"/>
          <w:b/>
          <w:bCs/>
          <w:sz w:val="24"/>
          <w:szCs w:val="24"/>
        </w:rPr>
      </w:pPr>
      <w:r w:rsidRPr="00150EE1">
        <w:rPr>
          <w:rFonts w:cs="Arial"/>
          <w:sz w:val="24"/>
          <w:szCs w:val="24"/>
        </w:rPr>
        <w:t xml:space="preserve">Children with </w:t>
      </w:r>
      <w:r w:rsidRPr="00150EE1">
        <w:rPr>
          <w:rFonts w:cs="Arial"/>
          <w:b/>
          <w:bCs/>
          <w:sz w:val="24"/>
          <w:szCs w:val="24"/>
        </w:rPr>
        <w:t>higher levels of emotional, behavioural, social, and school wellbeing</w:t>
      </w:r>
      <w:r w:rsidRPr="00150EE1">
        <w:rPr>
          <w:rFonts w:cs="Arial"/>
          <w:sz w:val="24"/>
          <w:szCs w:val="24"/>
        </w:rPr>
        <w:t>, on average, have higher levels of academic achievement and are more</w:t>
      </w:r>
      <w:r w:rsidRPr="00150EE1">
        <w:rPr>
          <w:rFonts w:cs="Arial"/>
          <w:b/>
          <w:bCs/>
          <w:sz w:val="24"/>
          <w:szCs w:val="24"/>
        </w:rPr>
        <w:t xml:space="preserve"> </w:t>
      </w:r>
      <w:r w:rsidRPr="00150EE1">
        <w:rPr>
          <w:rFonts w:cs="Arial"/>
          <w:sz w:val="24"/>
          <w:szCs w:val="24"/>
        </w:rPr>
        <w:t>engaged in school, both concurrently and in later years.</w:t>
      </w:r>
    </w:p>
    <w:p w:rsidR="00150EE1" w:rsidRPr="00150EE1" w:rsidRDefault="00150EE1" w:rsidP="00150EE1">
      <w:pPr>
        <w:pStyle w:val="ListParagraph"/>
        <w:numPr>
          <w:ilvl w:val="0"/>
          <w:numId w:val="1"/>
        </w:numPr>
        <w:autoSpaceDE w:val="0"/>
        <w:autoSpaceDN w:val="0"/>
        <w:adjustRightInd w:val="0"/>
        <w:spacing w:after="0" w:line="240" w:lineRule="auto"/>
        <w:rPr>
          <w:rFonts w:cs="Arial"/>
          <w:sz w:val="24"/>
          <w:szCs w:val="24"/>
        </w:rPr>
      </w:pPr>
      <w:r w:rsidRPr="00150EE1">
        <w:rPr>
          <w:rFonts w:cs="Arial"/>
          <w:sz w:val="24"/>
          <w:szCs w:val="24"/>
        </w:rPr>
        <w:t xml:space="preserve">Children with </w:t>
      </w:r>
      <w:r w:rsidRPr="00150EE1">
        <w:rPr>
          <w:rFonts w:cs="Arial"/>
          <w:b/>
          <w:bCs/>
          <w:sz w:val="24"/>
          <w:szCs w:val="24"/>
        </w:rPr>
        <w:t xml:space="preserve">better emotional wellbeing </w:t>
      </w:r>
      <w:r w:rsidRPr="00150EE1">
        <w:rPr>
          <w:rFonts w:cs="Arial"/>
          <w:sz w:val="24"/>
          <w:szCs w:val="24"/>
        </w:rPr>
        <w:t>make more progress in primary school and are more engaged in secondary school.</w:t>
      </w:r>
    </w:p>
    <w:p w:rsidR="00150EE1" w:rsidRPr="00150EE1" w:rsidRDefault="00150EE1" w:rsidP="00150EE1">
      <w:pPr>
        <w:pStyle w:val="ListParagraph"/>
        <w:numPr>
          <w:ilvl w:val="0"/>
          <w:numId w:val="1"/>
        </w:numPr>
        <w:autoSpaceDE w:val="0"/>
        <w:autoSpaceDN w:val="0"/>
        <w:adjustRightInd w:val="0"/>
        <w:spacing w:after="0" w:line="240" w:lineRule="auto"/>
        <w:rPr>
          <w:rFonts w:cs="Arial"/>
          <w:sz w:val="24"/>
          <w:szCs w:val="24"/>
        </w:rPr>
      </w:pPr>
      <w:r w:rsidRPr="00150EE1">
        <w:rPr>
          <w:rFonts w:cs="Arial"/>
          <w:sz w:val="24"/>
          <w:szCs w:val="24"/>
        </w:rPr>
        <w:t xml:space="preserve">Children with </w:t>
      </w:r>
      <w:r w:rsidRPr="00150EE1">
        <w:rPr>
          <w:rFonts w:cs="Arial"/>
          <w:b/>
          <w:bCs/>
          <w:sz w:val="24"/>
          <w:szCs w:val="24"/>
        </w:rPr>
        <w:t xml:space="preserve">better attention skills </w:t>
      </w:r>
      <w:r w:rsidRPr="00150EE1">
        <w:rPr>
          <w:rFonts w:cs="Arial"/>
          <w:sz w:val="24"/>
          <w:szCs w:val="24"/>
        </w:rPr>
        <w:t xml:space="preserve">experience greater progress across the four key stages of schooling in England. Those who are engaged in </w:t>
      </w:r>
      <w:r w:rsidRPr="00150EE1">
        <w:rPr>
          <w:rFonts w:cs="Arial"/>
          <w:b/>
          <w:bCs/>
          <w:sz w:val="24"/>
          <w:szCs w:val="24"/>
        </w:rPr>
        <w:t>less troublesome</w:t>
      </w:r>
      <w:r w:rsidRPr="00150EE1">
        <w:rPr>
          <w:rFonts w:cs="Arial"/>
          <w:sz w:val="24"/>
          <w:szCs w:val="24"/>
        </w:rPr>
        <w:t xml:space="preserve"> </w:t>
      </w:r>
      <w:r w:rsidRPr="00150EE1">
        <w:rPr>
          <w:rFonts w:cs="Arial"/>
          <w:b/>
          <w:bCs/>
          <w:sz w:val="24"/>
          <w:szCs w:val="24"/>
        </w:rPr>
        <w:t xml:space="preserve">behaviour </w:t>
      </w:r>
      <w:r w:rsidRPr="00150EE1">
        <w:rPr>
          <w:rFonts w:cs="Arial"/>
          <w:sz w:val="24"/>
          <w:szCs w:val="24"/>
        </w:rPr>
        <w:t>also make more progress and are more engaged in secondary school.</w:t>
      </w:r>
    </w:p>
    <w:p w:rsidR="00150EE1" w:rsidRPr="00150EE1" w:rsidRDefault="00150EE1" w:rsidP="00150EE1">
      <w:pPr>
        <w:pStyle w:val="ListParagraph"/>
        <w:numPr>
          <w:ilvl w:val="0"/>
          <w:numId w:val="1"/>
        </w:numPr>
        <w:autoSpaceDE w:val="0"/>
        <w:autoSpaceDN w:val="0"/>
        <w:adjustRightInd w:val="0"/>
        <w:spacing w:after="0" w:line="240" w:lineRule="auto"/>
        <w:rPr>
          <w:rFonts w:cs="Arial"/>
          <w:sz w:val="24"/>
          <w:szCs w:val="24"/>
        </w:rPr>
      </w:pPr>
      <w:r w:rsidRPr="00150EE1">
        <w:rPr>
          <w:rFonts w:cs="Arial"/>
          <w:sz w:val="24"/>
          <w:szCs w:val="24"/>
        </w:rPr>
        <w:t xml:space="preserve">Children who are </w:t>
      </w:r>
      <w:r w:rsidRPr="00150EE1">
        <w:rPr>
          <w:rFonts w:cs="Arial"/>
          <w:b/>
          <w:bCs/>
          <w:sz w:val="24"/>
          <w:szCs w:val="24"/>
        </w:rPr>
        <w:t xml:space="preserve">bullied </w:t>
      </w:r>
      <w:r w:rsidRPr="00150EE1">
        <w:rPr>
          <w:rFonts w:cs="Arial"/>
          <w:sz w:val="24"/>
          <w:szCs w:val="24"/>
        </w:rPr>
        <w:t xml:space="preserve">are less engaged in primary school, whereas those with </w:t>
      </w:r>
      <w:r w:rsidRPr="00150EE1">
        <w:rPr>
          <w:rFonts w:cs="Arial"/>
          <w:b/>
          <w:bCs/>
          <w:sz w:val="24"/>
          <w:szCs w:val="24"/>
        </w:rPr>
        <w:t xml:space="preserve">positive friendships </w:t>
      </w:r>
      <w:r w:rsidRPr="00150EE1">
        <w:rPr>
          <w:rFonts w:cs="Arial"/>
          <w:sz w:val="24"/>
          <w:szCs w:val="24"/>
        </w:rPr>
        <w:t>are more engaged in secondary school.</w:t>
      </w:r>
    </w:p>
    <w:p w:rsidR="00150EE1" w:rsidRPr="00150EE1" w:rsidRDefault="00150EE1" w:rsidP="00150EE1">
      <w:pPr>
        <w:pStyle w:val="ListParagraph"/>
        <w:numPr>
          <w:ilvl w:val="0"/>
          <w:numId w:val="1"/>
        </w:numPr>
        <w:autoSpaceDE w:val="0"/>
        <w:autoSpaceDN w:val="0"/>
        <w:adjustRightInd w:val="0"/>
        <w:spacing w:after="0" w:line="240" w:lineRule="auto"/>
        <w:rPr>
          <w:rFonts w:cs="Arial"/>
          <w:b/>
          <w:bCs/>
          <w:sz w:val="24"/>
          <w:szCs w:val="24"/>
        </w:rPr>
      </w:pPr>
      <w:r w:rsidRPr="00150EE1">
        <w:rPr>
          <w:rFonts w:cs="Arial"/>
          <w:sz w:val="24"/>
          <w:szCs w:val="24"/>
        </w:rPr>
        <w:t xml:space="preserve">As children move through the school system, </w:t>
      </w:r>
      <w:r w:rsidRPr="00150EE1">
        <w:rPr>
          <w:rFonts w:cs="Arial"/>
          <w:b/>
          <w:bCs/>
          <w:sz w:val="24"/>
          <w:szCs w:val="24"/>
        </w:rPr>
        <w:t xml:space="preserve">emotional and behavioural wellbeing </w:t>
      </w:r>
      <w:r w:rsidRPr="00150EE1">
        <w:rPr>
          <w:rFonts w:cs="Arial"/>
          <w:sz w:val="24"/>
          <w:szCs w:val="24"/>
        </w:rPr>
        <w:t>become more important in explaining school engagement, while</w:t>
      </w:r>
      <w:r w:rsidRPr="00150EE1">
        <w:rPr>
          <w:rFonts w:cs="Arial"/>
          <w:b/>
          <w:bCs/>
          <w:sz w:val="24"/>
          <w:szCs w:val="24"/>
        </w:rPr>
        <w:t xml:space="preserve"> </w:t>
      </w:r>
      <w:r w:rsidRPr="00150EE1">
        <w:rPr>
          <w:rFonts w:cs="Arial"/>
          <w:sz w:val="24"/>
          <w:szCs w:val="24"/>
        </w:rPr>
        <w:t>demographic and other characteristics become less important.</w:t>
      </w:r>
    </w:p>
    <w:p w:rsidR="00150EE1" w:rsidRPr="00150EE1" w:rsidRDefault="00150EE1" w:rsidP="00150EE1">
      <w:pPr>
        <w:pStyle w:val="ListParagraph"/>
        <w:numPr>
          <w:ilvl w:val="0"/>
          <w:numId w:val="1"/>
        </w:numPr>
        <w:autoSpaceDE w:val="0"/>
        <w:autoSpaceDN w:val="0"/>
        <w:adjustRightInd w:val="0"/>
        <w:spacing w:after="0" w:line="240" w:lineRule="auto"/>
        <w:rPr>
          <w:rFonts w:cs="Arial"/>
          <w:b/>
          <w:bCs/>
          <w:sz w:val="24"/>
          <w:szCs w:val="24"/>
        </w:rPr>
      </w:pPr>
      <w:r w:rsidRPr="00150EE1">
        <w:rPr>
          <w:rFonts w:cs="Arial"/>
          <w:sz w:val="24"/>
          <w:szCs w:val="24"/>
        </w:rPr>
        <w:t xml:space="preserve">Relationships between </w:t>
      </w:r>
      <w:r w:rsidRPr="00150EE1">
        <w:rPr>
          <w:rFonts w:cs="Arial"/>
          <w:b/>
          <w:bCs/>
          <w:sz w:val="24"/>
          <w:szCs w:val="24"/>
        </w:rPr>
        <w:t xml:space="preserve">emotional, behavioural, social, and school wellbeing </w:t>
      </w:r>
      <w:r w:rsidRPr="00150EE1">
        <w:rPr>
          <w:rFonts w:cs="Arial"/>
          <w:sz w:val="24"/>
          <w:szCs w:val="24"/>
        </w:rPr>
        <w:t>and later educational outcomes are generally similar for children and adolescents,</w:t>
      </w:r>
      <w:r w:rsidRPr="00150EE1">
        <w:rPr>
          <w:rFonts w:cs="Arial"/>
          <w:b/>
          <w:bCs/>
          <w:sz w:val="24"/>
          <w:szCs w:val="24"/>
        </w:rPr>
        <w:t xml:space="preserve"> </w:t>
      </w:r>
      <w:r w:rsidRPr="00150EE1">
        <w:rPr>
          <w:rFonts w:cs="Arial"/>
          <w:sz w:val="24"/>
          <w:szCs w:val="24"/>
        </w:rPr>
        <w:t>regardless of their gender and parents’ educational level.</w:t>
      </w:r>
    </w:p>
    <w:p w:rsidR="00D75693" w:rsidRDefault="00D75693" w:rsidP="00D75693">
      <w:pPr>
        <w:rPr>
          <w:sz w:val="24"/>
          <w:szCs w:val="24"/>
        </w:rPr>
      </w:pPr>
    </w:p>
    <w:p w:rsidR="00150EE1" w:rsidRPr="00D75693" w:rsidRDefault="00150EE1" w:rsidP="00D75693">
      <w:pPr>
        <w:rPr>
          <w:sz w:val="24"/>
          <w:szCs w:val="24"/>
        </w:rPr>
      </w:pPr>
      <w:r>
        <w:rPr>
          <w:sz w:val="24"/>
          <w:szCs w:val="24"/>
        </w:rPr>
        <w:lastRenderedPageBreak/>
        <w:t xml:space="preserve">This module will explore the meanings of health and wellbeing, </w:t>
      </w:r>
      <w:r w:rsidR="005D2F0E">
        <w:rPr>
          <w:sz w:val="24"/>
          <w:szCs w:val="24"/>
        </w:rPr>
        <w:t>how we structure a school to promote it, how we plan to include it in the curriculum and how we measure it.</w:t>
      </w:r>
    </w:p>
    <w:p w:rsidR="00D75693" w:rsidRPr="00D75693" w:rsidRDefault="00D75693" w:rsidP="00D75693">
      <w:pPr>
        <w:rPr>
          <w:sz w:val="24"/>
          <w:szCs w:val="24"/>
        </w:rPr>
      </w:pPr>
    </w:p>
    <w:p w:rsidR="00D75693" w:rsidRPr="005953A3" w:rsidRDefault="00D75693" w:rsidP="00D75693">
      <w:pPr>
        <w:rPr>
          <w:i/>
          <w:sz w:val="24"/>
          <w:szCs w:val="24"/>
        </w:rPr>
      </w:pPr>
      <w:r w:rsidRPr="005953A3">
        <w:rPr>
          <w:i/>
          <w:sz w:val="24"/>
          <w:szCs w:val="24"/>
        </w:rPr>
        <w:t>An electronic copy of this module guide is available for participants on the project web site (www.PHWB-project.com)</w:t>
      </w:r>
    </w:p>
    <w:p w:rsidR="00D75693" w:rsidRPr="00D36878" w:rsidRDefault="00D75693" w:rsidP="00D75693">
      <w:pPr>
        <w:rPr>
          <w:sz w:val="28"/>
          <w:szCs w:val="28"/>
        </w:rPr>
      </w:pPr>
    </w:p>
    <w:p w:rsidR="005948FC" w:rsidRPr="00D36878" w:rsidRDefault="005948FC" w:rsidP="005948FC">
      <w:pPr>
        <w:rPr>
          <w:color w:val="FF0000"/>
          <w:sz w:val="28"/>
          <w:szCs w:val="28"/>
          <w:highlight w:val="yellow"/>
        </w:rPr>
      </w:pPr>
      <w:r w:rsidRPr="00D36878">
        <w:rPr>
          <w:b/>
          <w:sz w:val="28"/>
          <w:szCs w:val="28"/>
          <w:highlight w:val="yellow"/>
        </w:rPr>
        <w:t>Equality and Diversity</w:t>
      </w:r>
      <w:r w:rsidRPr="00D36878">
        <w:rPr>
          <w:sz w:val="28"/>
          <w:szCs w:val="28"/>
          <w:highlight w:val="yellow"/>
        </w:rPr>
        <w:t xml:space="preserve">                                       </w:t>
      </w:r>
      <w:r w:rsidRPr="00D36878">
        <w:rPr>
          <w:color w:val="FF0000"/>
          <w:sz w:val="28"/>
          <w:szCs w:val="28"/>
          <w:highlight w:val="yellow"/>
        </w:rPr>
        <w:t xml:space="preserve">FOR DISCUSSION </w:t>
      </w:r>
    </w:p>
    <w:p w:rsidR="005948FC" w:rsidRPr="003F6D6D" w:rsidRDefault="005948FC" w:rsidP="005948FC">
      <w:pPr>
        <w:rPr>
          <w:sz w:val="24"/>
          <w:szCs w:val="24"/>
          <w:highlight w:val="yellow"/>
        </w:rPr>
      </w:pPr>
      <w:r w:rsidRPr="003F6D6D">
        <w:rPr>
          <w:b/>
          <w:sz w:val="24"/>
          <w:szCs w:val="24"/>
          <w:highlight w:val="yellow"/>
        </w:rPr>
        <w:t>This Pupil Health and Well-Being Project</w:t>
      </w:r>
      <w:r w:rsidRPr="003F6D6D">
        <w:rPr>
          <w:sz w:val="24"/>
          <w:szCs w:val="24"/>
          <w:highlight w:val="yellow"/>
        </w:rPr>
        <w:t xml:space="preserve"> values and respects the diversity offered in a pluralistic society. We aim to provide a learning community that actively challenges inequality and injustice. For us this means:</w:t>
      </w:r>
    </w:p>
    <w:p w:rsidR="005948FC" w:rsidRPr="003F6D6D" w:rsidRDefault="005948FC" w:rsidP="005948FC">
      <w:pPr>
        <w:rPr>
          <w:sz w:val="24"/>
          <w:szCs w:val="24"/>
          <w:highlight w:val="yellow"/>
        </w:rPr>
      </w:pPr>
      <w:r w:rsidRPr="003F6D6D">
        <w:rPr>
          <w:sz w:val="24"/>
          <w:szCs w:val="24"/>
          <w:highlight w:val="yellow"/>
        </w:rPr>
        <w:t>1</w:t>
      </w:r>
      <w:r w:rsidRPr="003F6D6D">
        <w:rPr>
          <w:sz w:val="24"/>
          <w:szCs w:val="24"/>
          <w:highlight w:val="yellow"/>
        </w:rPr>
        <w:tab/>
        <w:t>Actively opposing all forms of discrimination;</w:t>
      </w:r>
    </w:p>
    <w:p w:rsidR="005948FC" w:rsidRPr="003F6D6D" w:rsidRDefault="005948FC" w:rsidP="005948FC">
      <w:pPr>
        <w:rPr>
          <w:sz w:val="24"/>
          <w:szCs w:val="24"/>
          <w:highlight w:val="yellow"/>
        </w:rPr>
      </w:pPr>
      <w:r w:rsidRPr="003F6D6D">
        <w:rPr>
          <w:sz w:val="24"/>
          <w:szCs w:val="24"/>
          <w:highlight w:val="yellow"/>
        </w:rPr>
        <w:t>2</w:t>
      </w:r>
      <w:r w:rsidRPr="003F6D6D">
        <w:rPr>
          <w:sz w:val="24"/>
          <w:szCs w:val="24"/>
          <w:highlight w:val="yellow"/>
        </w:rPr>
        <w:tab/>
        <w:t>Recognising diversity of identities as enriching the learning and teaching experience and modelling this in our practice;</w:t>
      </w:r>
    </w:p>
    <w:p w:rsidR="005948FC" w:rsidRPr="003F6D6D" w:rsidRDefault="005948FC" w:rsidP="005948FC">
      <w:pPr>
        <w:rPr>
          <w:sz w:val="24"/>
          <w:szCs w:val="24"/>
          <w:highlight w:val="yellow"/>
        </w:rPr>
      </w:pPr>
      <w:r w:rsidRPr="003F6D6D">
        <w:rPr>
          <w:sz w:val="24"/>
          <w:szCs w:val="24"/>
          <w:highlight w:val="yellow"/>
        </w:rPr>
        <w:t>4</w:t>
      </w:r>
      <w:r w:rsidRPr="003F6D6D">
        <w:rPr>
          <w:sz w:val="24"/>
          <w:szCs w:val="24"/>
          <w:highlight w:val="yellow"/>
        </w:rPr>
        <w:tab/>
        <w:t>Providing a safe environment for staff and students to reflect and work on prejudices and stereotypes, including examining the use of inappropriate language;</w:t>
      </w:r>
    </w:p>
    <w:p w:rsidR="005948FC" w:rsidRPr="003F6D6D" w:rsidRDefault="005948FC" w:rsidP="005948FC">
      <w:pPr>
        <w:rPr>
          <w:sz w:val="24"/>
          <w:szCs w:val="24"/>
          <w:highlight w:val="yellow"/>
        </w:rPr>
      </w:pPr>
      <w:r w:rsidRPr="003F6D6D">
        <w:rPr>
          <w:sz w:val="24"/>
          <w:szCs w:val="24"/>
          <w:highlight w:val="yellow"/>
        </w:rPr>
        <w:t>5</w:t>
      </w:r>
      <w:r w:rsidRPr="003F6D6D">
        <w:rPr>
          <w:sz w:val="24"/>
          <w:szCs w:val="24"/>
          <w:highlight w:val="yellow"/>
        </w:rPr>
        <w:tab/>
        <w:t>Developing structures and policies that enable participants to participate fully;</w:t>
      </w:r>
    </w:p>
    <w:p w:rsidR="005948FC" w:rsidRPr="003F6D6D" w:rsidRDefault="005948FC" w:rsidP="005948FC">
      <w:pPr>
        <w:rPr>
          <w:sz w:val="24"/>
          <w:szCs w:val="24"/>
          <w:highlight w:val="yellow"/>
        </w:rPr>
      </w:pPr>
      <w:r w:rsidRPr="003F6D6D">
        <w:rPr>
          <w:sz w:val="24"/>
          <w:szCs w:val="24"/>
          <w:highlight w:val="yellow"/>
        </w:rPr>
        <w:t>6</w:t>
      </w:r>
      <w:r w:rsidRPr="003F6D6D">
        <w:rPr>
          <w:sz w:val="24"/>
          <w:szCs w:val="24"/>
          <w:highlight w:val="yellow"/>
        </w:rPr>
        <w:tab/>
        <w:t>Supporting a range of learning styles through teaching and module development;</w:t>
      </w:r>
    </w:p>
    <w:p w:rsidR="005948FC" w:rsidRPr="00F44EB4" w:rsidRDefault="005948FC" w:rsidP="005948FC">
      <w:pPr>
        <w:rPr>
          <w:sz w:val="24"/>
          <w:szCs w:val="24"/>
        </w:rPr>
      </w:pPr>
      <w:r w:rsidRPr="003F6D6D">
        <w:rPr>
          <w:sz w:val="24"/>
          <w:szCs w:val="24"/>
          <w:highlight w:val="yellow"/>
        </w:rPr>
        <w:t>7</w:t>
      </w:r>
      <w:r w:rsidRPr="003F6D6D">
        <w:rPr>
          <w:sz w:val="24"/>
          <w:szCs w:val="24"/>
          <w:highlight w:val="yellow"/>
        </w:rPr>
        <w:tab/>
        <w:t>Equipping participants with the skills, concepts and values which enable them to challenge inequality and injustice in their future work.</w:t>
      </w:r>
    </w:p>
    <w:p w:rsidR="00D75693" w:rsidRPr="00D75693" w:rsidRDefault="00D75693" w:rsidP="00D75693">
      <w:pPr>
        <w:rPr>
          <w:sz w:val="24"/>
          <w:szCs w:val="24"/>
        </w:rPr>
      </w:pPr>
    </w:p>
    <w:p w:rsidR="00D75693" w:rsidRPr="00D36878" w:rsidRDefault="00D75693" w:rsidP="00D75693">
      <w:pPr>
        <w:rPr>
          <w:b/>
          <w:sz w:val="24"/>
          <w:szCs w:val="24"/>
        </w:rPr>
      </w:pPr>
    </w:p>
    <w:p w:rsidR="00D75693" w:rsidRPr="00D36878" w:rsidRDefault="00D75693" w:rsidP="00D75693">
      <w:pPr>
        <w:rPr>
          <w:b/>
          <w:sz w:val="24"/>
          <w:szCs w:val="24"/>
        </w:rPr>
      </w:pPr>
      <w:r w:rsidRPr="00D36878">
        <w:rPr>
          <w:b/>
          <w:sz w:val="24"/>
          <w:szCs w:val="24"/>
        </w:rPr>
        <w:t>3.</w:t>
      </w:r>
      <w:r w:rsidRPr="00D36878">
        <w:rPr>
          <w:b/>
          <w:sz w:val="24"/>
          <w:szCs w:val="24"/>
        </w:rPr>
        <w:tab/>
        <w:t>AIMS OF THE MODULE</w:t>
      </w:r>
    </w:p>
    <w:p w:rsidR="00D75693" w:rsidRDefault="00D75693" w:rsidP="00D75693">
      <w:pPr>
        <w:rPr>
          <w:sz w:val="24"/>
          <w:szCs w:val="24"/>
        </w:rPr>
      </w:pPr>
      <w:r w:rsidRPr="00D75693">
        <w:rPr>
          <w:sz w:val="24"/>
          <w:szCs w:val="24"/>
        </w:rPr>
        <w:t>The aims of this module are to:</w:t>
      </w:r>
    </w:p>
    <w:p w:rsidR="005948FC" w:rsidRDefault="005948FC" w:rsidP="005948FC">
      <w:pPr>
        <w:pStyle w:val="ListParagraph"/>
        <w:numPr>
          <w:ilvl w:val="0"/>
          <w:numId w:val="3"/>
        </w:numPr>
        <w:rPr>
          <w:sz w:val="24"/>
          <w:szCs w:val="24"/>
        </w:rPr>
      </w:pPr>
      <w:r w:rsidRPr="005948FC">
        <w:rPr>
          <w:sz w:val="24"/>
          <w:szCs w:val="24"/>
        </w:rPr>
        <w:t>Look at international definitions of wellbeing</w:t>
      </w:r>
      <w:r w:rsidR="00E32F79">
        <w:rPr>
          <w:sz w:val="24"/>
          <w:szCs w:val="24"/>
        </w:rPr>
        <w:t>, its links with physical fitness</w:t>
      </w:r>
      <w:r w:rsidRPr="005948FC">
        <w:rPr>
          <w:sz w:val="24"/>
          <w:szCs w:val="24"/>
        </w:rPr>
        <w:t xml:space="preserve"> and its importance in educational practice</w:t>
      </w:r>
      <w:r>
        <w:rPr>
          <w:sz w:val="24"/>
          <w:szCs w:val="24"/>
        </w:rPr>
        <w:t>.</w:t>
      </w:r>
    </w:p>
    <w:p w:rsidR="005948FC" w:rsidRDefault="005948FC" w:rsidP="005948FC">
      <w:pPr>
        <w:pStyle w:val="ListParagraph"/>
        <w:numPr>
          <w:ilvl w:val="0"/>
          <w:numId w:val="3"/>
        </w:numPr>
        <w:rPr>
          <w:sz w:val="24"/>
          <w:szCs w:val="24"/>
        </w:rPr>
      </w:pPr>
      <w:r>
        <w:rPr>
          <w:sz w:val="24"/>
          <w:szCs w:val="24"/>
        </w:rPr>
        <w:t>To review our personal sense of wellbeing to enable us to understand more clearly its impact on our attitudes and actions, both personally and in our working situations.</w:t>
      </w:r>
    </w:p>
    <w:p w:rsidR="005948FC" w:rsidRDefault="005948FC" w:rsidP="005948FC">
      <w:pPr>
        <w:pStyle w:val="ListParagraph"/>
        <w:numPr>
          <w:ilvl w:val="0"/>
          <w:numId w:val="3"/>
        </w:numPr>
        <w:rPr>
          <w:sz w:val="24"/>
          <w:szCs w:val="24"/>
        </w:rPr>
      </w:pPr>
      <w:r>
        <w:rPr>
          <w:sz w:val="24"/>
          <w:szCs w:val="24"/>
        </w:rPr>
        <w:t>Explore examples of staff development and curriculum planning in school to support a culture of wellbeing.</w:t>
      </w:r>
    </w:p>
    <w:p w:rsidR="00D75693" w:rsidRPr="005948FC" w:rsidRDefault="005948FC" w:rsidP="00D75693">
      <w:pPr>
        <w:pStyle w:val="ListParagraph"/>
        <w:numPr>
          <w:ilvl w:val="0"/>
          <w:numId w:val="3"/>
        </w:numPr>
        <w:rPr>
          <w:sz w:val="24"/>
          <w:szCs w:val="24"/>
        </w:rPr>
      </w:pPr>
      <w:r>
        <w:rPr>
          <w:sz w:val="24"/>
          <w:szCs w:val="24"/>
        </w:rPr>
        <w:t xml:space="preserve">Discuss research on ways to support parents and carers in promoting health and wellbeing and look at practical examples of working in school with parents and carers. </w:t>
      </w:r>
    </w:p>
    <w:p w:rsidR="00D75693" w:rsidRPr="00D75693" w:rsidRDefault="00D75693" w:rsidP="00D75693">
      <w:pPr>
        <w:rPr>
          <w:sz w:val="24"/>
          <w:szCs w:val="24"/>
        </w:rPr>
      </w:pPr>
    </w:p>
    <w:p w:rsidR="00D75693" w:rsidRPr="00D36878" w:rsidRDefault="00D75693" w:rsidP="00D75693">
      <w:pPr>
        <w:rPr>
          <w:b/>
          <w:sz w:val="24"/>
          <w:szCs w:val="24"/>
        </w:rPr>
      </w:pPr>
      <w:r w:rsidRPr="00D36878">
        <w:rPr>
          <w:b/>
          <w:sz w:val="24"/>
          <w:szCs w:val="24"/>
        </w:rPr>
        <w:lastRenderedPageBreak/>
        <w:t>4.</w:t>
      </w:r>
      <w:r w:rsidRPr="00D36878">
        <w:rPr>
          <w:b/>
          <w:sz w:val="24"/>
          <w:szCs w:val="24"/>
        </w:rPr>
        <w:tab/>
        <w:t>LEARNING OUTCOMES</w:t>
      </w:r>
    </w:p>
    <w:p w:rsidR="00D75693" w:rsidRPr="00D75693" w:rsidRDefault="00D75693" w:rsidP="00D75693">
      <w:pPr>
        <w:rPr>
          <w:sz w:val="24"/>
          <w:szCs w:val="24"/>
        </w:rPr>
      </w:pPr>
      <w:r w:rsidRPr="00D75693">
        <w:rPr>
          <w:sz w:val="24"/>
          <w:szCs w:val="24"/>
        </w:rPr>
        <w:t>On successful completion of this module participants will be able to:</w:t>
      </w:r>
    </w:p>
    <w:p w:rsidR="00D75693" w:rsidRPr="00D36878" w:rsidRDefault="00D75693" w:rsidP="00D75693">
      <w:pPr>
        <w:rPr>
          <w:b/>
          <w:sz w:val="24"/>
          <w:szCs w:val="24"/>
        </w:rPr>
      </w:pPr>
      <w:r w:rsidRPr="00D36878">
        <w:rPr>
          <w:b/>
          <w:sz w:val="24"/>
          <w:szCs w:val="24"/>
        </w:rPr>
        <w:t>4.1</w:t>
      </w:r>
      <w:r w:rsidRPr="00D36878">
        <w:rPr>
          <w:b/>
          <w:sz w:val="24"/>
          <w:szCs w:val="24"/>
        </w:rPr>
        <w:tab/>
        <w:t>Knowledge and Understanding</w:t>
      </w:r>
    </w:p>
    <w:p w:rsidR="00D75693" w:rsidRPr="00570E23" w:rsidRDefault="00570E23" w:rsidP="00570E23">
      <w:pPr>
        <w:pStyle w:val="ListParagraph"/>
        <w:numPr>
          <w:ilvl w:val="0"/>
          <w:numId w:val="4"/>
        </w:numPr>
        <w:rPr>
          <w:sz w:val="24"/>
          <w:szCs w:val="24"/>
        </w:rPr>
      </w:pPr>
      <w:r w:rsidRPr="00570E23">
        <w:rPr>
          <w:sz w:val="24"/>
          <w:szCs w:val="24"/>
        </w:rPr>
        <w:t>Have an understanding of current research on the importance of health and wellbeing</w:t>
      </w:r>
    </w:p>
    <w:p w:rsidR="00570E23" w:rsidRPr="00570E23" w:rsidRDefault="00570E23" w:rsidP="00570E23">
      <w:pPr>
        <w:pStyle w:val="ListParagraph"/>
        <w:numPr>
          <w:ilvl w:val="0"/>
          <w:numId w:val="4"/>
        </w:numPr>
        <w:rPr>
          <w:sz w:val="24"/>
          <w:szCs w:val="24"/>
        </w:rPr>
      </w:pPr>
      <w:r w:rsidRPr="00570E23">
        <w:rPr>
          <w:sz w:val="24"/>
          <w:szCs w:val="24"/>
        </w:rPr>
        <w:t xml:space="preserve">Develop a definition of </w:t>
      </w:r>
      <w:r w:rsidR="00E32F79">
        <w:rPr>
          <w:sz w:val="24"/>
          <w:szCs w:val="24"/>
        </w:rPr>
        <w:t xml:space="preserve">health and </w:t>
      </w:r>
      <w:r w:rsidRPr="00570E23">
        <w:rPr>
          <w:sz w:val="24"/>
          <w:szCs w:val="24"/>
        </w:rPr>
        <w:t>wellbeing to support their work in school</w:t>
      </w:r>
    </w:p>
    <w:p w:rsidR="00D75693" w:rsidRPr="00D36878" w:rsidRDefault="00D75693" w:rsidP="00D75693">
      <w:pPr>
        <w:rPr>
          <w:b/>
          <w:sz w:val="24"/>
          <w:szCs w:val="24"/>
        </w:rPr>
      </w:pPr>
      <w:r w:rsidRPr="00D36878">
        <w:rPr>
          <w:b/>
          <w:sz w:val="24"/>
          <w:szCs w:val="24"/>
        </w:rPr>
        <w:t>4.2</w:t>
      </w:r>
      <w:r w:rsidRPr="00D36878">
        <w:rPr>
          <w:b/>
          <w:sz w:val="24"/>
          <w:szCs w:val="24"/>
        </w:rPr>
        <w:tab/>
        <w:t>Intellectual Skills</w:t>
      </w:r>
    </w:p>
    <w:p w:rsidR="00D75693" w:rsidRPr="00570E23" w:rsidRDefault="00570E23" w:rsidP="00570E23">
      <w:pPr>
        <w:pStyle w:val="ListParagraph"/>
        <w:numPr>
          <w:ilvl w:val="0"/>
          <w:numId w:val="5"/>
        </w:numPr>
        <w:rPr>
          <w:sz w:val="24"/>
          <w:szCs w:val="24"/>
        </w:rPr>
      </w:pPr>
      <w:r w:rsidRPr="00570E23">
        <w:rPr>
          <w:sz w:val="24"/>
          <w:szCs w:val="24"/>
        </w:rPr>
        <w:t>Have experience of analysing theory and committing to practical delivery</w:t>
      </w:r>
      <w:r w:rsidR="00E32F79">
        <w:rPr>
          <w:sz w:val="24"/>
          <w:szCs w:val="24"/>
        </w:rPr>
        <w:t xml:space="preserve"> </w:t>
      </w:r>
    </w:p>
    <w:p w:rsidR="00D75693" w:rsidRPr="00D36878" w:rsidRDefault="00570E23" w:rsidP="00D75693">
      <w:pPr>
        <w:pStyle w:val="ListParagraph"/>
        <w:numPr>
          <w:ilvl w:val="0"/>
          <w:numId w:val="5"/>
        </w:numPr>
        <w:rPr>
          <w:sz w:val="24"/>
          <w:szCs w:val="24"/>
        </w:rPr>
      </w:pPr>
      <w:r w:rsidRPr="00570E23">
        <w:rPr>
          <w:sz w:val="24"/>
          <w:szCs w:val="24"/>
        </w:rPr>
        <w:t xml:space="preserve">Understand more clearly how the political philosophy of governments affects policy </w:t>
      </w:r>
      <w:r>
        <w:rPr>
          <w:sz w:val="24"/>
          <w:szCs w:val="24"/>
        </w:rPr>
        <w:t>development</w:t>
      </w:r>
    </w:p>
    <w:p w:rsidR="00D75693" w:rsidRPr="00D36878" w:rsidRDefault="00D75693" w:rsidP="00D75693">
      <w:pPr>
        <w:rPr>
          <w:b/>
          <w:sz w:val="24"/>
          <w:szCs w:val="24"/>
        </w:rPr>
      </w:pPr>
      <w:r w:rsidRPr="00D36878">
        <w:rPr>
          <w:b/>
          <w:sz w:val="24"/>
          <w:szCs w:val="24"/>
        </w:rPr>
        <w:t>4.3</w:t>
      </w:r>
      <w:r w:rsidRPr="00D36878">
        <w:rPr>
          <w:b/>
          <w:sz w:val="24"/>
          <w:szCs w:val="24"/>
        </w:rPr>
        <w:tab/>
        <w:t>Practical Skills</w:t>
      </w:r>
    </w:p>
    <w:p w:rsidR="00D75693" w:rsidRPr="00570E23" w:rsidRDefault="00570E23" w:rsidP="00570E23">
      <w:pPr>
        <w:pStyle w:val="ListParagraph"/>
        <w:numPr>
          <w:ilvl w:val="0"/>
          <w:numId w:val="6"/>
        </w:numPr>
        <w:rPr>
          <w:sz w:val="24"/>
          <w:szCs w:val="24"/>
        </w:rPr>
      </w:pPr>
      <w:r w:rsidRPr="00570E23">
        <w:rPr>
          <w:sz w:val="24"/>
          <w:szCs w:val="24"/>
        </w:rPr>
        <w:t>Understand how to develop resources to support the promotion of health and wellbeing</w:t>
      </w:r>
    </w:p>
    <w:p w:rsidR="00570E23" w:rsidRPr="00570E23" w:rsidRDefault="00570E23" w:rsidP="00570E23">
      <w:pPr>
        <w:pStyle w:val="ListParagraph"/>
        <w:numPr>
          <w:ilvl w:val="0"/>
          <w:numId w:val="6"/>
        </w:numPr>
        <w:rPr>
          <w:sz w:val="24"/>
          <w:szCs w:val="24"/>
        </w:rPr>
      </w:pPr>
      <w:r w:rsidRPr="00570E23">
        <w:rPr>
          <w:sz w:val="24"/>
          <w:szCs w:val="24"/>
        </w:rPr>
        <w:t xml:space="preserve">Access to a range of practical ideas and activities for working with </w:t>
      </w:r>
      <w:r w:rsidR="00E32F79">
        <w:rPr>
          <w:sz w:val="24"/>
          <w:szCs w:val="24"/>
        </w:rPr>
        <w:t xml:space="preserve">yourself, staff, pupils, </w:t>
      </w:r>
      <w:r w:rsidRPr="00570E23">
        <w:rPr>
          <w:sz w:val="24"/>
          <w:szCs w:val="24"/>
        </w:rPr>
        <w:t>parents and carers</w:t>
      </w:r>
    </w:p>
    <w:p w:rsidR="00D75693" w:rsidRPr="00D36878" w:rsidRDefault="00D75693" w:rsidP="00D75693">
      <w:pPr>
        <w:rPr>
          <w:b/>
          <w:sz w:val="24"/>
          <w:szCs w:val="24"/>
        </w:rPr>
      </w:pPr>
      <w:r w:rsidRPr="00D36878">
        <w:rPr>
          <w:b/>
          <w:sz w:val="24"/>
          <w:szCs w:val="24"/>
        </w:rPr>
        <w:t>4.4</w:t>
      </w:r>
      <w:r w:rsidRPr="00D36878">
        <w:rPr>
          <w:b/>
          <w:sz w:val="24"/>
          <w:szCs w:val="24"/>
        </w:rPr>
        <w:tab/>
        <w:t>Transferable Skills</w:t>
      </w:r>
    </w:p>
    <w:p w:rsidR="00D75693" w:rsidRPr="00570E23" w:rsidRDefault="00570E23" w:rsidP="00570E23">
      <w:pPr>
        <w:pStyle w:val="ListParagraph"/>
        <w:numPr>
          <w:ilvl w:val="0"/>
          <w:numId w:val="7"/>
        </w:numPr>
        <w:rPr>
          <w:sz w:val="24"/>
          <w:szCs w:val="24"/>
        </w:rPr>
      </w:pPr>
      <w:r w:rsidRPr="00570E23">
        <w:rPr>
          <w:sz w:val="24"/>
          <w:szCs w:val="24"/>
        </w:rPr>
        <w:t>An understanding of leadership of a key development area for school ethos</w:t>
      </w:r>
    </w:p>
    <w:p w:rsidR="00570E23" w:rsidRPr="00570E23" w:rsidRDefault="00570E23" w:rsidP="00570E23">
      <w:pPr>
        <w:pStyle w:val="ListParagraph"/>
        <w:numPr>
          <w:ilvl w:val="0"/>
          <w:numId w:val="7"/>
        </w:numPr>
        <w:rPr>
          <w:sz w:val="24"/>
          <w:szCs w:val="24"/>
        </w:rPr>
      </w:pPr>
      <w:r w:rsidRPr="00570E23">
        <w:rPr>
          <w:sz w:val="24"/>
          <w:szCs w:val="24"/>
        </w:rPr>
        <w:t>An understanding of curriculum planning for an area which is difficult to measure</w:t>
      </w:r>
    </w:p>
    <w:p w:rsidR="00D75693" w:rsidRPr="00D75693" w:rsidRDefault="00D75693" w:rsidP="00D75693">
      <w:pPr>
        <w:rPr>
          <w:sz w:val="24"/>
          <w:szCs w:val="24"/>
        </w:rPr>
      </w:pPr>
    </w:p>
    <w:p w:rsidR="00D75693" w:rsidRPr="00D36878" w:rsidRDefault="00D75693" w:rsidP="00D75693">
      <w:pPr>
        <w:rPr>
          <w:b/>
          <w:sz w:val="24"/>
          <w:szCs w:val="24"/>
        </w:rPr>
      </w:pPr>
      <w:r w:rsidRPr="00D36878">
        <w:rPr>
          <w:b/>
          <w:sz w:val="24"/>
          <w:szCs w:val="24"/>
        </w:rPr>
        <w:t>5.</w:t>
      </w:r>
      <w:r w:rsidRPr="00D36878">
        <w:rPr>
          <w:b/>
          <w:sz w:val="24"/>
          <w:szCs w:val="24"/>
        </w:rPr>
        <w:tab/>
        <w:t>INTRODUCTION TO STUDYING THE MODULE</w:t>
      </w:r>
    </w:p>
    <w:p w:rsidR="00D75693" w:rsidRPr="00D36878" w:rsidRDefault="00D75693" w:rsidP="00D75693">
      <w:pPr>
        <w:rPr>
          <w:b/>
          <w:sz w:val="24"/>
          <w:szCs w:val="24"/>
        </w:rPr>
      </w:pPr>
      <w:r w:rsidRPr="00D36878">
        <w:rPr>
          <w:b/>
          <w:sz w:val="24"/>
          <w:szCs w:val="24"/>
        </w:rPr>
        <w:t>5.1</w:t>
      </w:r>
      <w:r w:rsidRPr="00D36878">
        <w:rPr>
          <w:b/>
          <w:sz w:val="24"/>
          <w:szCs w:val="24"/>
        </w:rPr>
        <w:tab/>
        <w:t>Overview of the Main Content</w:t>
      </w:r>
    </w:p>
    <w:p w:rsidR="00D75693" w:rsidRPr="00E32F79" w:rsidRDefault="00D75693" w:rsidP="00D75693">
      <w:pPr>
        <w:rPr>
          <w:sz w:val="24"/>
          <w:szCs w:val="24"/>
        </w:rPr>
      </w:pPr>
      <w:r w:rsidRPr="00E32F79">
        <w:rPr>
          <w:sz w:val="24"/>
          <w:szCs w:val="24"/>
        </w:rPr>
        <w:t xml:space="preserve">There are four strands in each module which will enable participants to develop a breadth of subject and pedagogical knowledge. The strands in this module are: </w:t>
      </w:r>
    </w:p>
    <w:p w:rsidR="00D75693" w:rsidRPr="00E32F79" w:rsidRDefault="004F1615" w:rsidP="004F1615">
      <w:pPr>
        <w:pStyle w:val="ListParagraph"/>
        <w:numPr>
          <w:ilvl w:val="0"/>
          <w:numId w:val="8"/>
        </w:numPr>
        <w:rPr>
          <w:color w:val="000000" w:themeColor="text1"/>
          <w:sz w:val="24"/>
          <w:szCs w:val="24"/>
        </w:rPr>
      </w:pPr>
      <w:r w:rsidRPr="00E32F79">
        <w:rPr>
          <w:color w:val="000000" w:themeColor="text1"/>
          <w:sz w:val="24"/>
          <w:szCs w:val="24"/>
        </w:rPr>
        <w:t xml:space="preserve">Introduction to the module – Definitions of </w:t>
      </w:r>
      <w:r w:rsidR="00E32F79" w:rsidRPr="00E32F79">
        <w:rPr>
          <w:color w:val="000000" w:themeColor="text1"/>
          <w:sz w:val="24"/>
          <w:szCs w:val="24"/>
        </w:rPr>
        <w:t>health, both physical and mental, w</w:t>
      </w:r>
      <w:r w:rsidRPr="00E32F79">
        <w:rPr>
          <w:color w:val="000000" w:themeColor="text1"/>
          <w:sz w:val="24"/>
          <w:szCs w:val="24"/>
        </w:rPr>
        <w:t>ellbeing and its imp</w:t>
      </w:r>
      <w:r w:rsidR="00E32F79" w:rsidRPr="00E32F79">
        <w:rPr>
          <w:color w:val="000000" w:themeColor="text1"/>
          <w:sz w:val="24"/>
          <w:szCs w:val="24"/>
        </w:rPr>
        <w:t>ortance in e</w:t>
      </w:r>
      <w:r w:rsidRPr="00E32F79">
        <w:rPr>
          <w:color w:val="000000" w:themeColor="text1"/>
          <w:sz w:val="24"/>
          <w:szCs w:val="24"/>
        </w:rPr>
        <w:t>ducational practice.</w:t>
      </w:r>
    </w:p>
    <w:p w:rsidR="004F1615" w:rsidRPr="00E32F79" w:rsidRDefault="004F1615" w:rsidP="004F1615">
      <w:pPr>
        <w:pStyle w:val="ListParagraph"/>
        <w:numPr>
          <w:ilvl w:val="0"/>
          <w:numId w:val="8"/>
        </w:numPr>
        <w:rPr>
          <w:sz w:val="24"/>
          <w:szCs w:val="24"/>
        </w:rPr>
      </w:pPr>
      <w:r w:rsidRPr="00E32F79">
        <w:rPr>
          <w:color w:val="000000" w:themeColor="text1"/>
          <w:sz w:val="24"/>
          <w:szCs w:val="24"/>
        </w:rPr>
        <w:t>Ethos, curriculum, teaching and learning to promote health and wellbeing</w:t>
      </w:r>
    </w:p>
    <w:p w:rsidR="004F1615" w:rsidRPr="00E32F79" w:rsidRDefault="004F1615" w:rsidP="004F1615">
      <w:pPr>
        <w:pStyle w:val="ListParagraph"/>
        <w:numPr>
          <w:ilvl w:val="0"/>
          <w:numId w:val="8"/>
        </w:numPr>
        <w:rPr>
          <w:sz w:val="24"/>
          <w:szCs w:val="24"/>
        </w:rPr>
      </w:pPr>
      <w:r w:rsidRPr="00E32F79">
        <w:rPr>
          <w:color w:val="000000" w:themeColor="text1"/>
          <w:sz w:val="24"/>
          <w:szCs w:val="24"/>
        </w:rPr>
        <w:t xml:space="preserve">Staff Development to support wellbeing in school </w:t>
      </w:r>
    </w:p>
    <w:p w:rsidR="004F1615" w:rsidRPr="00E32F79" w:rsidRDefault="004F1615" w:rsidP="004F1615">
      <w:pPr>
        <w:pStyle w:val="ListParagraph"/>
        <w:numPr>
          <w:ilvl w:val="0"/>
          <w:numId w:val="8"/>
        </w:numPr>
        <w:rPr>
          <w:sz w:val="24"/>
          <w:szCs w:val="24"/>
        </w:rPr>
      </w:pPr>
      <w:r w:rsidRPr="00E32F79">
        <w:rPr>
          <w:color w:val="000000" w:themeColor="text1"/>
          <w:sz w:val="24"/>
          <w:szCs w:val="24"/>
        </w:rPr>
        <w:t>Working with parents and carers, identifying needs and impact</w:t>
      </w:r>
    </w:p>
    <w:p w:rsidR="00D36878" w:rsidRPr="004F1615" w:rsidRDefault="00D36878" w:rsidP="00D36878">
      <w:pPr>
        <w:pStyle w:val="ListParagraph"/>
        <w:rPr>
          <w:sz w:val="24"/>
          <w:szCs w:val="24"/>
        </w:rPr>
      </w:pPr>
    </w:p>
    <w:p w:rsidR="00D75693" w:rsidRPr="00D36878" w:rsidRDefault="00D75693" w:rsidP="00D75693">
      <w:pPr>
        <w:rPr>
          <w:b/>
          <w:sz w:val="24"/>
          <w:szCs w:val="24"/>
        </w:rPr>
      </w:pPr>
      <w:r w:rsidRPr="00D36878">
        <w:rPr>
          <w:b/>
          <w:sz w:val="24"/>
          <w:szCs w:val="24"/>
        </w:rPr>
        <w:t>5.2</w:t>
      </w:r>
      <w:r w:rsidRPr="00D36878">
        <w:rPr>
          <w:b/>
          <w:sz w:val="24"/>
          <w:szCs w:val="24"/>
        </w:rPr>
        <w:tab/>
        <w:t>Overview of Types of Sessions</w:t>
      </w:r>
    </w:p>
    <w:p w:rsidR="00D75693" w:rsidRPr="00D75693" w:rsidRDefault="00D75693" w:rsidP="00D75693">
      <w:pPr>
        <w:rPr>
          <w:sz w:val="24"/>
          <w:szCs w:val="24"/>
        </w:rPr>
      </w:pPr>
      <w:r w:rsidRPr="00D75693">
        <w:rPr>
          <w:sz w:val="24"/>
          <w:szCs w:val="24"/>
        </w:rPr>
        <w:t>•</w:t>
      </w:r>
      <w:r w:rsidRPr="00D75693">
        <w:rPr>
          <w:sz w:val="24"/>
          <w:szCs w:val="24"/>
        </w:rPr>
        <w:tab/>
        <w:t>4 x 3-hour taught sessions in the form of practical workshops and seminars;</w:t>
      </w:r>
    </w:p>
    <w:p w:rsidR="00D75693" w:rsidRPr="00D75693" w:rsidRDefault="00D75693" w:rsidP="00D75693">
      <w:pPr>
        <w:rPr>
          <w:sz w:val="24"/>
          <w:szCs w:val="24"/>
        </w:rPr>
      </w:pPr>
      <w:r w:rsidRPr="00D75693">
        <w:rPr>
          <w:sz w:val="24"/>
          <w:szCs w:val="24"/>
        </w:rPr>
        <w:t>•</w:t>
      </w:r>
      <w:r w:rsidRPr="00D75693">
        <w:rPr>
          <w:sz w:val="24"/>
          <w:szCs w:val="24"/>
        </w:rPr>
        <w:tab/>
        <w:t>4 hours of independent study: completing the selected readings for the module and writing of the Learning Journal.</w:t>
      </w:r>
    </w:p>
    <w:p w:rsidR="00D75693" w:rsidRPr="00D75693" w:rsidRDefault="00D75693" w:rsidP="00D75693">
      <w:pPr>
        <w:rPr>
          <w:sz w:val="24"/>
          <w:szCs w:val="24"/>
        </w:rPr>
      </w:pPr>
    </w:p>
    <w:p w:rsidR="00D75693" w:rsidRPr="00D75693" w:rsidRDefault="00D75693" w:rsidP="00D75693">
      <w:pPr>
        <w:rPr>
          <w:sz w:val="24"/>
          <w:szCs w:val="24"/>
        </w:rPr>
      </w:pPr>
      <w:r w:rsidRPr="00D75693">
        <w:rPr>
          <w:sz w:val="24"/>
          <w:szCs w:val="24"/>
        </w:rPr>
        <w:lastRenderedPageBreak/>
        <w:t>Participants are encouraged to work independently and creatively in an atmosphere of co-operative support and this will be central to the experience. This module encourages and supports active participation.</w:t>
      </w:r>
    </w:p>
    <w:p w:rsidR="00D75693" w:rsidRPr="00D75693" w:rsidRDefault="00D75693" w:rsidP="00D75693">
      <w:pPr>
        <w:rPr>
          <w:sz w:val="24"/>
          <w:szCs w:val="24"/>
        </w:rPr>
      </w:pPr>
      <w:r w:rsidRPr="00D75693">
        <w:rPr>
          <w:sz w:val="24"/>
          <w:szCs w:val="24"/>
        </w:rPr>
        <w:t>The Learning Journal is an ongoing reflective tool for participants to complete over the course of the module. This tracks the learning journey of the participant and will become a useful reference point for re-visiting subject knowledge, and teaching and learning ideas in the future.</w:t>
      </w:r>
    </w:p>
    <w:p w:rsidR="00D75693" w:rsidRPr="00D36878" w:rsidRDefault="00D75693" w:rsidP="00D75693">
      <w:pPr>
        <w:rPr>
          <w:b/>
          <w:sz w:val="24"/>
          <w:szCs w:val="24"/>
        </w:rPr>
      </w:pPr>
      <w:r w:rsidRPr="00D36878">
        <w:rPr>
          <w:b/>
          <w:sz w:val="24"/>
          <w:szCs w:val="24"/>
        </w:rPr>
        <w:t>5.3      Importance of Self-Managed Learning Time</w:t>
      </w:r>
    </w:p>
    <w:p w:rsidR="00D75693" w:rsidRPr="00D75693" w:rsidRDefault="00D75693" w:rsidP="00D75693">
      <w:pPr>
        <w:rPr>
          <w:sz w:val="24"/>
          <w:szCs w:val="24"/>
        </w:rPr>
      </w:pPr>
      <w:r w:rsidRPr="00D75693">
        <w:rPr>
          <w:sz w:val="24"/>
          <w:szCs w:val="24"/>
        </w:rPr>
        <w:t>Participants will be expected to undertake self-study and reading throughout the module and to reflect on the implications of their reading and module content for their own teaching in school and other settings.</w:t>
      </w:r>
    </w:p>
    <w:p w:rsidR="00D75693" w:rsidRPr="00D36878" w:rsidRDefault="00D75693" w:rsidP="00D75693">
      <w:pPr>
        <w:rPr>
          <w:b/>
          <w:sz w:val="24"/>
          <w:szCs w:val="24"/>
        </w:rPr>
      </w:pPr>
      <w:r w:rsidRPr="00D36878">
        <w:rPr>
          <w:b/>
          <w:sz w:val="24"/>
          <w:szCs w:val="24"/>
        </w:rPr>
        <w:t>5.4</w:t>
      </w:r>
      <w:r w:rsidRPr="00D36878">
        <w:rPr>
          <w:b/>
          <w:sz w:val="24"/>
          <w:szCs w:val="24"/>
        </w:rPr>
        <w:tab/>
        <w:t>Employability     FOR DISCUSSION</w:t>
      </w:r>
    </w:p>
    <w:p w:rsidR="00D75693" w:rsidRPr="00D75693" w:rsidRDefault="00D75693" w:rsidP="00D75693">
      <w:pPr>
        <w:rPr>
          <w:sz w:val="24"/>
          <w:szCs w:val="24"/>
        </w:rPr>
      </w:pPr>
    </w:p>
    <w:p w:rsidR="00D75693" w:rsidRPr="00D75693" w:rsidRDefault="00D75693" w:rsidP="00D75693">
      <w:pPr>
        <w:rPr>
          <w:sz w:val="24"/>
          <w:szCs w:val="24"/>
        </w:rPr>
      </w:pPr>
      <w:r w:rsidRPr="00887EA4">
        <w:rPr>
          <w:sz w:val="24"/>
          <w:szCs w:val="24"/>
          <w:highlight w:val="yellow"/>
        </w:rPr>
        <w:t>The six modules incorporated within the Pupil Health and Well-Being Project introduce participants to some of the fundamental knowledge, understanding and skills that school leaders believe are required in order to be an effective teacher in the current education climate in Europe’s schools. Increasingly, schools need to focus on the education of the 'whole child'.  The traditional role of the extended family, of the government and of the church in the formation of Europe's future citizens is changing and in some cases, reducing.  The role of the teaching profession is changing as a result.  Teachers need to feel equipped to teach in a way that supports the development of our society and ensures our future citizens are happy and healthy.  These modules strengthen the training of current and future school educators by providing them with tools to help develop the ‘whole child’. All participants will receive a certificate of achievement on completion of the modules to add to their professional portfolio.</w:t>
      </w:r>
    </w:p>
    <w:p w:rsidR="00D75693" w:rsidRPr="00D36878" w:rsidRDefault="00D75693" w:rsidP="00D75693">
      <w:pPr>
        <w:rPr>
          <w:b/>
          <w:sz w:val="24"/>
          <w:szCs w:val="24"/>
        </w:rPr>
      </w:pPr>
      <w:r w:rsidRPr="00D36878">
        <w:rPr>
          <w:b/>
          <w:sz w:val="24"/>
          <w:szCs w:val="24"/>
        </w:rPr>
        <w:t>6.</w:t>
      </w:r>
      <w:r w:rsidRPr="00D36878">
        <w:rPr>
          <w:b/>
          <w:sz w:val="24"/>
          <w:szCs w:val="24"/>
        </w:rPr>
        <w:tab/>
        <w:t xml:space="preserve">THE PROGRAMME OF TEACHING AND LEARNING </w:t>
      </w:r>
    </w:p>
    <w:p w:rsidR="00D75693" w:rsidRPr="00D75693" w:rsidRDefault="00D75693" w:rsidP="00D75693">
      <w:pPr>
        <w:rPr>
          <w:sz w:val="24"/>
          <w:szCs w:val="24"/>
        </w:rPr>
      </w:pPr>
      <w:r w:rsidRPr="00D75693">
        <w:rPr>
          <w:sz w:val="24"/>
          <w:szCs w:val="24"/>
        </w:rPr>
        <w:t xml:space="preserve">Module tutors will support teaching and learning through the full use of formative assessment during taught sessions in the following ways: </w:t>
      </w:r>
    </w:p>
    <w:p w:rsidR="00D75693" w:rsidRPr="00D75693" w:rsidRDefault="00D75693" w:rsidP="00D75693">
      <w:pPr>
        <w:rPr>
          <w:sz w:val="24"/>
          <w:szCs w:val="24"/>
        </w:rPr>
      </w:pPr>
      <w:r w:rsidRPr="00D75693">
        <w:rPr>
          <w:sz w:val="24"/>
          <w:szCs w:val="24"/>
        </w:rPr>
        <w:t>•</w:t>
      </w:r>
      <w:r w:rsidRPr="00D75693">
        <w:rPr>
          <w:sz w:val="24"/>
          <w:szCs w:val="24"/>
        </w:rPr>
        <w:tab/>
        <w:t>Formatively assessing participant micro teaching activities;</w:t>
      </w:r>
    </w:p>
    <w:p w:rsidR="00D75693" w:rsidRPr="00D75693" w:rsidRDefault="00D75693" w:rsidP="00D75693">
      <w:pPr>
        <w:rPr>
          <w:sz w:val="24"/>
          <w:szCs w:val="24"/>
        </w:rPr>
      </w:pPr>
      <w:r w:rsidRPr="00D75693">
        <w:rPr>
          <w:sz w:val="24"/>
          <w:szCs w:val="24"/>
        </w:rPr>
        <w:t>•</w:t>
      </w:r>
      <w:r w:rsidRPr="00D75693">
        <w:rPr>
          <w:sz w:val="24"/>
          <w:szCs w:val="24"/>
        </w:rPr>
        <w:tab/>
        <w:t>Supporting group work formatively;</w:t>
      </w:r>
    </w:p>
    <w:p w:rsidR="00D75693" w:rsidRPr="00D75693" w:rsidRDefault="00D75693" w:rsidP="00D75693">
      <w:pPr>
        <w:rPr>
          <w:sz w:val="24"/>
          <w:szCs w:val="24"/>
        </w:rPr>
      </w:pPr>
      <w:r w:rsidRPr="00D75693">
        <w:rPr>
          <w:sz w:val="24"/>
          <w:szCs w:val="24"/>
        </w:rPr>
        <w:t>•</w:t>
      </w:r>
      <w:r w:rsidRPr="00D75693">
        <w:rPr>
          <w:sz w:val="24"/>
          <w:szCs w:val="24"/>
        </w:rPr>
        <w:tab/>
        <w:t>The model</w:t>
      </w:r>
      <w:r w:rsidR="00887EA4">
        <w:rPr>
          <w:sz w:val="24"/>
          <w:szCs w:val="24"/>
        </w:rPr>
        <w:t>l</w:t>
      </w:r>
      <w:r w:rsidRPr="00D75693">
        <w:rPr>
          <w:sz w:val="24"/>
          <w:szCs w:val="24"/>
        </w:rPr>
        <w:t>ing of formative assessment as part of the teaching and learning process.</w:t>
      </w:r>
    </w:p>
    <w:p w:rsidR="00D75693" w:rsidRPr="00D75693" w:rsidRDefault="00D75693" w:rsidP="00D75693">
      <w:pPr>
        <w:rPr>
          <w:sz w:val="24"/>
          <w:szCs w:val="24"/>
        </w:rPr>
      </w:pPr>
      <w:r w:rsidRPr="00D75693">
        <w:rPr>
          <w:sz w:val="24"/>
          <w:szCs w:val="24"/>
        </w:rPr>
        <w:t>All resources used in the sessions will be uploaded to the project web site. In addition, some resources will be made available in hard copy for use during the sessions.</w:t>
      </w:r>
    </w:p>
    <w:p w:rsidR="00D75693" w:rsidRPr="00D36878" w:rsidRDefault="00D75693" w:rsidP="00D75693">
      <w:pPr>
        <w:rPr>
          <w:b/>
          <w:sz w:val="24"/>
          <w:szCs w:val="24"/>
        </w:rPr>
      </w:pPr>
      <w:r w:rsidRPr="00D36878">
        <w:rPr>
          <w:b/>
          <w:sz w:val="24"/>
          <w:szCs w:val="24"/>
        </w:rPr>
        <w:t>Preparation readings</w:t>
      </w:r>
    </w:p>
    <w:p w:rsidR="00D75693" w:rsidRPr="00D75693" w:rsidRDefault="00D75693" w:rsidP="00D75693">
      <w:pPr>
        <w:rPr>
          <w:sz w:val="24"/>
          <w:szCs w:val="24"/>
        </w:rPr>
      </w:pPr>
      <w:r w:rsidRPr="00D75693">
        <w:rPr>
          <w:sz w:val="24"/>
          <w:szCs w:val="24"/>
        </w:rPr>
        <w:t>Most sessions include a preparatory set reading which participants should complete before the session. Details of the preparation readings are given within each session outline below.</w:t>
      </w:r>
    </w:p>
    <w:p w:rsidR="00D75693" w:rsidRPr="00D75693" w:rsidRDefault="00D75693" w:rsidP="00D75693">
      <w:pPr>
        <w:rPr>
          <w:sz w:val="24"/>
          <w:szCs w:val="24"/>
        </w:rPr>
      </w:pPr>
      <w:r w:rsidRPr="00D75693">
        <w:rPr>
          <w:sz w:val="24"/>
          <w:szCs w:val="24"/>
        </w:rPr>
        <w:lastRenderedPageBreak/>
        <w:t>All the preparation readings can be found in electronic copy on the project web site. These are available in English, Greek and Spanish.</w:t>
      </w:r>
    </w:p>
    <w:p w:rsidR="00E65162" w:rsidRDefault="00D75693" w:rsidP="00D75693">
      <w:pPr>
        <w:rPr>
          <w:sz w:val="24"/>
          <w:szCs w:val="24"/>
        </w:rPr>
      </w:pPr>
      <w:r w:rsidRPr="00D75693">
        <w:rPr>
          <w:sz w:val="24"/>
          <w:szCs w:val="24"/>
        </w:rPr>
        <w:t>Indicative content for the four module sessions can be found in the</w:t>
      </w:r>
      <w:r w:rsidR="00D36878">
        <w:rPr>
          <w:sz w:val="24"/>
          <w:szCs w:val="24"/>
        </w:rPr>
        <w:t xml:space="preserve"> sections on the following page.</w:t>
      </w:r>
    </w:p>
    <w:p w:rsidR="00D36878" w:rsidRPr="00D36878" w:rsidRDefault="00D36878" w:rsidP="00D75693">
      <w:pPr>
        <w:rPr>
          <w:b/>
          <w:sz w:val="28"/>
          <w:szCs w:val="28"/>
        </w:rPr>
      </w:pPr>
    </w:p>
    <w:p w:rsidR="00D75693" w:rsidRPr="00D36878" w:rsidRDefault="00D75693" w:rsidP="00D75693">
      <w:pPr>
        <w:rPr>
          <w:b/>
          <w:sz w:val="28"/>
          <w:szCs w:val="28"/>
        </w:rPr>
      </w:pPr>
      <w:r w:rsidRPr="00D36878">
        <w:rPr>
          <w:b/>
          <w:sz w:val="28"/>
          <w:szCs w:val="28"/>
        </w:rPr>
        <w:t xml:space="preserve">Session 1: </w:t>
      </w:r>
      <w:r w:rsidR="00E65162" w:rsidRPr="00D36878">
        <w:rPr>
          <w:b/>
          <w:color w:val="000000" w:themeColor="text1"/>
          <w:sz w:val="28"/>
          <w:szCs w:val="28"/>
        </w:rPr>
        <w:t xml:space="preserve">Definitions of Wellbeing and its importance in </w:t>
      </w:r>
      <w:r w:rsidR="00D36878">
        <w:rPr>
          <w:b/>
          <w:color w:val="000000" w:themeColor="text1"/>
          <w:sz w:val="28"/>
          <w:szCs w:val="28"/>
        </w:rPr>
        <w:t>Educational P</w:t>
      </w:r>
      <w:r w:rsidR="00E65162" w:rsidRPr="00D36878">
        <w:rPr>
          <w:b/>
          <w:color w:val="000000" w:themeColor="text1"/>
          <w:sz w:val="28"/>
          <w:szCs w:val="28"/>
        </w:rPr>
        <w:t>ractice.</w:t>
      </w:r>
    </w:p>
    <w:p w:rsidR="00D75693" w:rsidRPr="00D36878" w:rsidRDefault="00D75693" w:rsidP="00D75693">
      <w:pPr>
        <w:rPr>
          <w:b/>
          <w:sz w:val="24"/>
          <w:szCs w:val="24"/>
        </w:rPr>
      </w:pPr>
      <w:r w:rsidRPr="00D36878">
        <w:rPr>
          <w:b/>
          <w:sz w:val="24"/>
          <w:szCs w:val="24"/>
        </w:rPr>
        <w:t>Indicative Session Content</w:t>
      </w:r>
    </w:p>
    <w:p w:rsidR="00E65162" w:rsidRPr="00E32F79" w:rsidRDefault="00E65162" w:rsidP="00E65162">
      <w:pPr>
        <w:pStyle w:val="ListParagraph"/>
        <w:numPr>
          <w:ilvl w:val="0"/>
          <w:numId w:val="9"/>
        </w:numPr>
        <w:spacing w:after="0" w:line="240" w:lineRule="auto"/>
        <w:rPr>
          <w:color w:val="000000" w:themeColor="text1"/>
          <w:sz w:val="24"/>
          <w:szCs w:val="24"/>
        </w:rPr>
      </w:pPr>
      <w:r w:rsidRPr="00E32F79">
        <w:rPr>
          <w:color w:val="000000" w:themeColor="text1"/>
          <w:sz w:val="24"/>
          <w:szCs w:val="24"/>
        </w:rPr>
        <w:t xml:space="preserve">What do we mean by </w:t>
      </w:r>
      <w:r w:rsidR="00E32F79">
        <w:rPr>
          <w:color w:val="000000" w:themeColor="text1"/>
          <w:sz w:val="24"/>
          <w:szCs w:val="24"/>
        </w:rPr>
        <w:t xml:space="preserve">health and also </w:t>
      </w:r>
      <w:r w:rsidRPr="00E32F79">
        <w:rPr>
          <w:color w:val="000000" w:themeColor="text1"/>
          <w:sz w:val="24"/>
          <w:szCs w:val="24"/>
        </w:rPr>
        <w:t>wellbeing?</w:t>
      </w:r>
    </w:p>
    <w:p w:rsidR="00E65162" w:rsidRPr="00E32F79" w:rsidRDefault="00E32F79" w:rsidP="00E65162">
      <w:pPr>
        <w:pStyle w:val="ListParagraph"/>
        <w:numPr>
          <w:ilvl w:val="0"/>
          <w:numId w:val="9"/>
        </w:numPr>
        <w:spacing w:after="0" w:line="240" w:lineRule="auto"/>
        <w:rPr>
          <w:color w:val="000000" w:themeColor="text1"/>
          <w:sz w:val="24"/>
          <w:szCs w:val="24"/>
        </w:rPr>
      </w:pPr>
      <w:r>
        <w:rPr>
          <w:color w:val="000000" w:themeColor="text1"/>
          <w:sz w:val="24"/>
          <w:szCs w:val="24"/>
        </w:rPr>
        <w:t xml:space="preserve"> Is a focus on health and wellbeing</w:t>
      </w:r>
      <w:r w:rsidR="00E65162" w:rsidRPr="00E32F79">
        <w:rPr>
          <w:color w:val="000000" w:themeColor="text1"/>
          <w:sz w:val="24"/>
          <w:szCs w:val="24"/>
        </w:rPr>
        <w:t xml:space="preserve"> just a soft measure to explain away a lack of rigour and high expectations?</w:t>
      </w:r>
    </w:p>
    <w:p w:rsidR="00E65162" w:rsidRPr="00E32F79" w:rsidRDefault="00E65162" w:rsidP="00E65162">
      <w:pPr>
        <w:pStyle w:val="ListParagraph"/>
        <w:numPr>
          <w:ilvl w:val="0"/>
          <w:numId w:val="9"/>
        </w:numPr>
        <w:spacing w:after="0" w:line="240" w:lineRule="auto"/>
        <w:rPr>
          <w:color w:val="000000" w:themeColor="text1"/>
          <w:sz w:val="24"/>
          <w:szCs w:val="24"/>
        </w:rPr>
      </w:pPr>
      <w:r w:rsidRPr="00E32F79">
        <w:rPr>
          <w:color w:val="000000" w:themeColor="text1"/>
          <w:sz w:val="24"/>
          <w:szCs w:val="24"/>
        </w:rPr>
        <w:t xml:space="preserve"> Does it have an impact on outcomes for us all?</w:t>
      </w:r>
    </w:p>
    <w:p w:rsidR="00E65162" w:rsidRPr="00E32F79" w:rsidRDefault="00E65162" w:rsidP="00E65162">
      <w:pPr>
        <w:pStyle w:val="ListParagraph"/>
        <w:numPr>
          <w:ilvl w:val="0"/>
          <w:numId w:val="9"/>
        </w:numPr>
        <w:spacing w:after="0" w:line="240" w:lineRule="auto"/>
        <w:rPr>
          <w:color w:val="000000" w:themeColor="text1"/>
          <w:sz w:val="24"/>
          <w:szCs w:val="24"/>
        </w:rPr>
      </w:pPr>
      <w:r w:rsidRPr="00E32F79">
        <w:rPr>
          <w:color w:val="000000" w:themeColor="text1"/>
          <w:sz w:val="24"/>
          <w:szCs w:val="24"/>
        </w:rPr>
        <w:t>If we can define it - can we measure it?</w:t>
      </w:r>
    </w:p>
    <w:p w:rsidR="00D75693" w:rsidRPr="00E32F79" w:rsidRDefault="00E65162" w:rsidP="00D75693">
      <w:pPr>
        <w:pStyle w:val="ListParagraph"/>
        <w:numPr>
          <w:ilvl w:val="0"/>
          <w:numId w:val="9"/>
        </w:numPr>
        <w:spacing w:after="0" w:line="240" w:lineRule="auto"/>
        <w:rPr>
          <w:color w:val="000000" w:themeColor="text1"/>
          <w:sz w:val="24"/>
          <w:szCs w:val="24"/>
        </w:rPr>
      </w:pPr>
      <w:r w:rsidRPr="00E32F79">
        <w:rPr>
          <w:color w:val="000000" w:themeColor="text1"/>
          <w:sz w:val="24"/>
          <w:szCs w:val="24"/>
        </w:rPr>
        <w:t xml:space="preserve">What is the attitude of governments, nationally and internationally, to research on </w:t>
      </w:r>
      <w:r w:rsidR="00E32F79">
        <w:rPr>
          <w:color w:val="000000" w:themeColor="text1"/>
          <w:sz w:val="24"/>
          <w:szCs w:val="24"/>
        </w:rPr>
        <w:t xml:space="preserve">health and </w:t>
      </w:r>
      <w:r w:rsidRPr="00E32F79">
        <w:rPr>
          <w:color w:val="000000" w:themeColor="text1"/>
          <w:sz w:val="24"/>
          <w:szCs w:val="24"/>
        </w:rPr>
        <w:t>wellbeing?</w:t>
      </w:r>
    </w:p>
    <w:p w:rsidR="00D36878" w:rsidRPr="00D36878" w:rsidRDefault="00D36878" w:rsidP="00D36878">
      <w:pPr>
        <w:pStyle w:val="ListParagraph"/>
        <w:spacing w:after="0" w:line="240" w:lineRule="auto"/>
        <w:rPr>
          <w:color w:val="000000" w:themeColor="text1"/>
          <w:szCs w:val="20"/>
        </w:rPr>
      </w:pPr>
    </w:p>
    <w:p w:rsidR="00D75693" w:rsidRPr="00D36878" w:rsidRDefault="00D75693" w:rsidP="00D75693">
      <w:pPr>
        <w:rPr>
          <w:b/>
          <w:sz w:val="24"/>
          <w:szCs w:val="24"/>
        </w:rPr>
      </w:pPr>
      <w:r w:rsidRPr="00D36878">
        <w:rPr>
          <w:b/>
          <w:sz w:val="24"/>
          <w:szCs w:val="24"/>
        </w:rPr>
        <w:t xml:space="preserve">Preparation </w:t>
      </w:r>
    </w:p>
    <w:p w:rsidR="00E65162" w:rsidRPr="00883192" w:rsidRDefault="00E65162" w:rsidP="00E65162">
      <w:pPr>
        <w:pStyle w:val="ListParagraph"/>
        <w:numPr>
          <w:ilvl w:val="0"/>
          <w:numId w:val="10"/>
        </w:numPr>
        <w:autoSpaceDE w:val="0"/>
        <w:autoSpaceDN w:val="0"/>
        <w:adjustRightInd w:val="0"/>
        <w:spacing w:after="0" w:line="240" w:lineRule="auto"/>
        <w:rPr>
          <w:rFonts w:ascii="Times New Roman" w:hAnsi="Times New Roman"/>
          <w:sz w:val="24"/>
        </w:rPr>
      </w:pPr>
      <w:r w:rsidRPr="00883192">
        <w:rPr>
          <w:rFonts w:ascii="Times New Roman" w:hAnsi="Times New Roman"/>
          <w:sz w:val="24"/>
        </w:rPr>
        <w:t xml:space="preserve">OECD (2009). </w:t>
      </w:r>
      <w:r w:rsidRPr="00883192">
        <w:rPr>
          <w:rFonts w:ascii="Times New Roman" w:hAnsi="Times New Roman"/>
          <w:i/>
          <w:iCs/>
          <w:sz w:val="24"/>
        </w:rPr>
        <w:t>Comparative Child Well-being across the OECD</w:t>
      </w:r>
      <w:r w:rsidRPr="00883192">
        <w:rPr>
          <w:rFonts w:ascii="Times New Roman" w:hAnsi="Times New Roman"/>
          <w:sz w:val="24"/>
        </w:rPr>
        <w:t>. Doing Better for Children.</w:t>
      </w:r>
      <w:r>
        <w:rPr>
          <w:rFonts w:ascii="Times New Roman" w:hAnsi="Times New Roman"/>
          <w:sz w:val="24"/>
        </w:rPr>
        <w:t xml:space="preserve"> </w:t>
      </w:r>
      <w:r w:rsidRPr="00883192">
        <w:rPr>
          <w:rFonts w:ascii="Times New Roman" w:hAnsi="Times New Roman"/>
          <w:sz w:val="24"/>
        </w:rPr>
        <w:t>OECD.</w:t>
      </w:r>
    </w:p>
    <w:p w:rsidR="00E65162" w:rsidRPr="00D36878" w:rsidRDefault="00E65162" w:rsidP="00D36878">
      <w:pPr>
        <w:pStyle w:val="ListParagraph"/>
        <w:numPr>
          <w:ilvl w:val="0"/>
          <w:numId w:val="10"/>
        </w:numPr>
        <w:autoSpaceDE w:val="0"/>
        <w:autoSpaceDN w:val="0"/>
        <w:adjustRightInd w:val="0"/>
        <w:spacing w:after="0" w:line="240" w:lineRule="auto"/>
        <w:rPr>
          <w:rFonts w:ascii="Times New Roman" w:hAnsi="Times New Roman"/>
          <w:i/>
          <w:iCs/>
          <w:sz w:val="24"/>
        </w:rPr>
      </w:pPr>
      <w:r w:rsidRPr="00883192">
        <w:rPr>
          <w:rFonts w:ascii="Times New Roman" w:hAnsi="Times New Roman"/>
          <w:sz w:val="24"/>
        </w:rPr>
        <w:t xml:space="preserve">UNICEF (2007) </w:t>
      </w:r>
      <w:r w:rsidRPr="00883192">
        <w:rPr>
          <w:rFonts w:ascii="Times New Roman" w:hAnsi="Times New Roman"/>
          <w:i/>
          <w:iCs/>
          <w:sz w:val="24"/>
        </w:rPr>
        <w:t>Child poverty in perspective: An overview of child wellbeing in rich</w:t>
      </w:r>
      <w:r w:rsidR="00E32F79">
        <w:rPr>
          <w:rFonts w:ascii="Times New Roman" w:hAnsi="Times New Roman"/>
          <w:i/>
          <w:iCs/>
          <w:sz w:val="24"/>
        </w:rPr>
        <w:t xml:space="preserve"> </w:t>
      </w:r>
      <w:r w:rsidRPr="00D36878">
        <w:rPr>
          <w:rFonts w:ascii="Times New Roman" w:hAnsi="Times New Roman"/>
          <w:i/>
          <w:iCs/>
          <w:sz w:val="24"/>
        </w:rPr>
        <w:t xml:space="preserve">countries. Innocenti Report Card </w:t>
      </w:r>
      <w:r w:rsidRPr="00D36878">
        <w:rPr>
          <w:rFonts w:ascii="Times New Roman" w:hAnsi="Times New Roman"/>
          <w:sz w:val="24"/>
        </w:rPr>
        <w:t>7. Florence: UNICEF Innocenti Research Centre.</w:t>
      </w:r>
    </w:p>
    <w:p w:rsidR="00E65162" w:rsidRPr="00D75693" w:rsidRDefault="00E65162" w:rsidP="00D75693">
      <w:pPr>
        <w:rPr>
          <w:sz w:val="24"/>
          <w:szCs w:val="24"/>
        </w:rPr>
      </w:pPr>
    </w:p>
    <w:p w:rsidR="00D75693" w:rsidRPr="00653290" w:rsidRDefault="00D75693" w:rsidP="00D75693">
      <w:pPr>
        <w:rPr>
          <w:b/>
          <w:sz w:val="24"/>
          <w:szCs w:val="24"/>
        </w:rPr>
      </w:pPr>
      <w:r w:rsidRPr="00653290">
        <w:rPr>
          <w:b/>
          <w:sz w:val="24"/>
          <w:szCs w:val="24"/>
        </w:rPr>
        <w:t>Follow up activities</w:t>
      </w:r>
    </w:p>
    <w:p w:rsidR="00653290" w:rsidRDefault="00D75693" w:rsidP="00653290">
      <w:pPr>
        <w:rPr>
          <w:sz w:val="24"/>
          <w:szCs w:val="24"/>
        </w:rPr>
      </w:pPr>
      <w:r w:rsidRPr="00D75693">
        <w:rPr>
          <w:sz w:val="24"/>
          <w:szCs w:val="24"/>
        </w:rPr>
        <w:t>Completion of Learning Journal reflective comments following the session.</w:t>
      </w:r>
    </w:p>
    <w:p w:rsidR="00D36878" w:rsidRPr="00D75693" w:rsidRDefault="00D36878" w:rsidP="00D75693">
      <w:pPr>
        <w:rPr>
          <w:sz w:val="24"/>
          <w:szCs w:val="24"/>
        </w:rPr>
      </w:pPr>
      <w:r w:rsidRPr="00653290">
        <w:rPr>
          <w:sz w:val="24"/>
          <w:szCs w:val="24"/>
        </w:rPr>
        <w:t xml:space="preserve">Read </w:t>
      </w:r>
      <w:r w:rsidR="00653290">
        <w:rPr>
          <w:sz w:val="24"/>
          <w:szCs w:val="24"/>
        </w:rPr>
        <w:t>`</w:t>
      </w:r>
      <w:r w:rsidRPr="00653290">
        <w:rPr>
          <w:i/>
          <w:color w:val="000000" w:themeColor="text1"/>
          <w:szCs w:val="20"/>
        </w:rPr>
        <w:t>The Link between pupil health and wellbeing and attainment</w:t>
      </w:r>
      <w:r w:rsidRPr="00653290">
        <w:rPr>
          <w:color w:val="000000" w:themeColor="text1"/>
          <w:szCs w:val="20"/>
        </w:rPr>
        <w:t xml:space="preserve"> </w:t>
      </w:r>
      <w:r w:rsidR="00653290">
        <w:rPr>
          <w:color w:val="000000" w:themeColor="text1"/>
          <w:szCs w:val="20"/>
        </w:rPr>
        <w:t>`</w:t>
      </w:r>
      <w:r w:rsidRPr="00653290">
        <w:rPr>
          <w:color w:val="000000" w:themeColor="text1"/>
          <w:szCs w:val="20"/>
        </w:rPr>
        <w:t>– Public Health England report Nov 2014</w:t>
      </w:r>
    </w:p>
    <w:p w:rsidR="00D75693" w:rsidRDefault="00D75693" w:rsidP="00D75693">
      <w:pPr>
        <w:rPr>
          <w:sz w:val="24"/>
          <w:szCs w:val="24"/>
        </w:rPr>
      </w:pPr>
      <w:r w:rsidRPr="00D75693">
        <w:rPr>
          <w:sz w:val="24"/>
          <w:szCs w:val="24"/>
        </w:rPr>
        <w:t>Try out some of the activities from the session in school and add to your Learning Journal to feed back in the next session (Trials of module only, not INSET).</w:t>
      </w:r>
    </w:p>
    <w:p w:rsidR="00653290" w:rsidRPr="00D75693" w:rsidRDefault="00653290" w:rsidP="00D75693">
      <w:pPr>
        <w:rPr>
          <w:sz w:val="24"/>
          <w:szCs w:val="24"/>
        </w:rPr>
      </w:pPr>
    </w:p>
    <w:p w:rsidR="00D75693" w:rsidRPr="00653290" w:rsidRDefault="00D75693" w:rsidP="00D75693">
      <w:pPr>
        <w:rPr>
          <w:b/>
          <w:sz w:val="24"/>
          <w:szCs w:val="24"/>
        </w:rPr>
      </w:pPr>
      <w:r w:rsidRPr="00653290">
        <w:rPr>
          <w:b/>
          <w:sz w:val="24"/>
          <w:szCs w:val="24"/>
        </w:rPr>
        <w:t xml:space="preserve">Session 2:  </w:t>
      </w:r>
      <w:r w:rsidR="00775ACE" w:rsidRPr="00653290">
        <w:rPr>
          <w:b/>
          <w:sz w:val="24"/>
          <w:szCs w:val="24"/>
        </w:rPr>
        <w:t xml:space="preserve">Ethos, </w:t>
      </w:r>
      <w:r w:rsidR="00775ACE" w:rsidRPr="00653290">
        <w:rPr>
          <w:b/>
          <w:color w:val="000000" w:themeColor="text1"/>
          <w:sz w:val="24"/>
          <w:szCs w:val="24"/>
        </w:rPr>
        <w:t>Curriculum, teaching and learning to promote wellbeing</w:t>
      </w:r>
    </w:p>
    <w:p w:rsidR="00D75693" w:rsidRPr="00653290" w:rsidRDefault="00D75693" w:rsidP="00D75693">
      <w:pPr>
        <w:rPr>
          <w:b/>
          <w:sz w:val="24"/>
          <w:szCs w:val="24"/>
        </w:rPr>
      </w:pPr>
      <w:r w:rsidRPr="00653290">
        <w:rPr>
          <w:b/>
          <w:sz w:val="24"/>
          <w:szCs w:val="24"/>
        </w:rPr>
        <w:t>Indicative Session Content</w:t>
      </w:r>
    </w:p>
    <w:p w:rsidR="00736005" w:rsidRPr="00736005" w:rsidRDefault="00736005" w:rsidP="00736005">
      <w:pPr>
        <w:pStyle w:val="ListParagraph"/>
        <w:numPr>
          <w:ilvl w:val="0"/>
          <w:numId w:val="11"/>
        </w:numPr>
        <w:rPr>
          <w:rFonts w:asciiTheme="majorHAnsi" w:hAnsiTheme="majorHAnsi"/>
          <w:sz w:val="24"/>
          <w:szCs w:val="24"/>
        </w:rPr>
      </w:pPr>
      <w:r w:rsidRPr="00736005">
        <w:rPr>
          <w:rFonts w:asciiTheme="majorHAnsi" w:hAnsiTheme="majorHAnsi"/>
          <w:sz w:val="24"/>
          <w:szCs w:val="24"/>
        </w:rPr>
        <w:t>What do we mean by the ethos of an organisation?</w:t>
      </w:r>
    </w:p>
    <w:p w:rsidR="00736005" w:rsidRPr="00736005" w:rsidRDefault="00736005" w:rsidP="00736005">
      <w:pPr>
        <w:pStyle w:val="ListParagraph"/>
        <w:numPr>
          <w:ilvl w:val="0"/>
          <w:numId w:val="11"/>
        </w:numPr>
        <w:rPr>
          <w:rFonts w:asciiTheme="majorHAnsi" w:hAnsiTheme="majorHAnsi"/>
          <w:color w:val="000000" w:themeColor="text1"/>
          <w:sz w:val="24"/>
          <w:szCs w:val="24"/>
        </w:rPr>
      </w:pPr>
      <w:r w:rsidRPr="00736005">
        <w:rPr>
          <w:rFonts w:asciiTheme="majorHAnsi" w:hAnsiTheme="majorHAnsi"/>
          <w:color w:val="000000" w:themeColor="text1"/>
          <w:sz w:val="24"/>
          <w:szCs w:val="24"/>
        </w:rPr>
        <w:t>Where do we find evidence of it?</w:t>
      </w:r>
    </w:p>
    <w:p w:rsidR="00736005" w:rsidRPr="00736005" w:rsidRDefault="00736005" w:rsidP="00736005">
      <w:pPr>
        <w:pStyle w:val="ListParagraph"/>
        <w:numPr>
          <w:ilvl w:val="0"/>
          <w:numId w:val="11"/>
        </w:numPr>
        <w:rPr>
          <w:rFonts w:asciiTheme="majorHAnsi" w:hAnsiTheme="majorHAnsi"/>
          <w:color w:val="000000" w:themeColor="text1"/>
          <w:sz w:val="24"/>
          <w:szCs w:val="24"/>
        </w:rPr>
      </w:pPr>
      <w:r w:rsidRPr="00736005">
        <w:rPr>
          <w:rFonts w:asciiTheme="majorHAnsi" w:hAnsiTheme="majorHAnsi"/>
          <w:color w:val="000000" w:themeColor="text1"/>
          <w:sz w:val="24"/>
          <w:szCs w:val="24"/>
        </w:rPr>
        <w:t>How do organisations plan and deliver wellbeing?</w:t>
      </w:r>
    </w:p>
    <w:p w:rsidR="00736005" w:rsidRPr="00736005" w:rsidRDefault="00736005" w:rsidP="00736005">
      <w:pPr>
        <w:pStyle w:val="ListParagraph"/>
        <w:numPr>
          <w:ilvl w:val="0"/>
          <w:numId w:val="11"/>
        </w:numPr>
        <w:rPr>
          <w:rFonts w:asciiTheme="majorHAnsi" w:hAnsiTheme="majorHAnsi"/>
          <w:sz w:val="24"/>
          <w:szCs w:val="24"/>
        </w:rPr>
      </w:pPr>
      <w:r w:rsidRPr="00736005">
        <w:rPr>
          <w:rFonts w:asciiTheme="majorHAnsi" w:hAnsiTheme="majorHAnsi"/>
          <w:sz w:val="24"/>
          <w:szCs w:val="24"/>
        </w:rPr>
        <w:t>What does our knowledge of child development teach us about health and wellbeing?</w:t>
      </w:r>
    </w:p>
    <w:p w:rsidR="00D75693" w:rsidRDefault="00736005" w:rsidP="00736005">
      <w:pPr>
        <w:pStyle w:val="ListParagraph"/>
        <w:numPr>
          <w:ilvl w:val="0"/>
          <w:numId w:val="11"/>
        </w:numPr>
        <w:rPr>
          <w:rFonts w:asciiTheme="majorHAnsi" w:hAnsiTheme="majorHAnsi"/>
          <w:sz w:val="24"/>
          <w:szCs w:val="24"/>
        </w:rPr>
      </w:pPr>
      <w:r w:rsidRPr="00736005">
        <w:rPr>
          <w:rFonts w:asciiTheme="majorHAnsi" w:hAnsiTheme="majorHAnsi"/>
          <w:sz w:val="24"/>
          <w:szCs w:val="24"/>
        </w:rPr>
        <w:t>What would a school curriculum to promote health and wellbeing look like?</w:t>
      </w:r>
      <w:r w:rsidR="00D75693" w:rsidRPr="00736005">
        <w:rPr>
          <w:rFonts w:asciiTheme="majorHAnsi" w:hAnsiTheme="majorHAnsi"/>
          <w:sz w:val="24"/>
          <w:szCs w:val="24"/>
        </w:rPr>
        <w:t xml:space="preserve"> </w:t>
      </w:r>
    </w:p>
    <w:p w:rsidR="00182C4A" w:rsidRPr="00736005" w:rsidRDefault="00182C4A" w:rsidP="00736005">
      <w:pPr>
        <w:pStyle w:val="ListParagraph"/>
        <w:numPr>
          <w:ilvl w:val="0"/>
          <w:numId w:val="11"/>
        </w:numPr>
        <w:rPr>
          <w:rFonts w:asciiTheme="majorHAnsi" w:hAnsiTheme="majorHAnsi"/>
          <w:sz w:val="24"/>
          <w:szCs w:val="24"/>
        </w:rPr>
      </w:pPr>
      <w:r>
        <w:rPr>
          <w:rFonts w:asciiTheme="majorHAnsi" w:hAnsiTheme="majorHAnsi"/>
          <w:sz w:val="24"/>
          <w:szCs w:val="24"/>
        </w:rPr>
        <w:t>The importance of food!</w:t>
      </w:r>
    </w:p>
    <w:p w:rsidR="00D75693" w:rsidRPr="00E24DBA" w:rsidRDefault="00D75693" w:rsidP="00D75693">
      <w:pPr>
        <w:rPr>
          <w:b/>
          <w:sz w:val="24"/>
          <w:szCs w:val="24"/>
        </w:rPr>
      </w:pPr>
      <w:r w:rsidRPr="00E24DBA">
        <w:rPr>
          <w:b/>
          <w:sz w:val="24"/>
          <w:szCs w:val="24"/>
        </w:rPr>
        <w:lastRenderedPageBreak/>
        <w:t xml:space="preserve">Preparation </w:t>
      </w:r>
    </w:p>
    <w:p w:rsidR="00736005" w:rsidRPr="00653290" w:rsidRDefault="00736005" w:rsidP="006F1AD8">
      <w:pPr>
        <w:pStyle w:val="Default"/>
        <w:numPr>
          <w:ilvl w:val="0"/>
          <w:numId w:val="16"/>
        </w:numPr>
        <w:rPr>
          <w:rFonts w:asciiTheme="minorHAnsi" w:hAnsiTheme="minorHAnsi" w:cs="JNDELE+TimesNewRoman"/>
        </w:rPr>
      </w:pPr>
      <w:r w:rsidRPr="00653290">
        <w:rPr>
          <w:rFonts w:asciiTheme="minorHAnsi" w:hAnsiTheme="minorHAnsi"/>
        </w:rPr>
        <w:t xml:space="preserve">Review </w:t>
      </w:r>
      <w:r w:rsidRPr="00653290">
        <w:rPr>
          <w:rFonts w:asciiTheme="minorHAnsi" w:hAnsiTheme="minorHAnsi" w:cs="JNDELE+TimesNewRoman"/>
        </w:rPr>
        <w:t xml:space="preserve">Piaget Theory </w:t>
      </w:r>
      <w:hyperlink r:id="rId8" w:history="1">
        <w:r w:rsidRPr="00653290">
          <w:rPr>
            <w:rStyle w:val="Hyperlink"/>
            <w:rFonts w:asciiTheme="minorHAnsi" w:hAnsiTheme="minorHAnsi" w:cs="JNDELE+TimesNewRoman"/>
          </w:rPr>
          <w:t>http://www.simplypsychology.org/piaget.html</w:t>
        </w:r>
      </w:hyperlink>
      <w:r w:rsidR="00653290" w:rsidRPr="00653290">
        <w:rPr>
          <w:rFonts w:asciiTheme="minorHAnsi" w:hAnsiTheme="minorHAnsi" w:cs="JNDELE+TimesNewRoman"/>
        </w:rPr>
        <w:t xml:space="preserve">  and </w:t>
      </w:r>
      <w:r w:rsidRPr="00653290">
        <w:rPr>
          <w:rFonts w:asciiTheme="minorHAnsi" w:hAnsiTheme="minorHAnsi" w:cs="JNDELE+TimesNewRoman"/>
        </w:rPr>
        <w:t xml:space="preserve">contrast to Vygotsky </w:t>
      </w:r>
      <w:hyperlink r:id="rId9" w:history="1">
        <w:r w:rsidRPr="00653290">
          <w:rPr>
            <w:rStyle w:val="Hyperlink"/>
            <w:rFonts w:asciiTheme="minorHAnsi" w:hAnsiTheme="minorHAnsi" w:cs="JNDELE+TimesNewRoman"/>
          </w:rPr>
          <w:t>http://www.simplypsychology.org/vygotsky.html</w:t>
        </w:r>
      </w:hyperlink>
    </w:p>
    <w:p w:rsidR="00736005" w:rsidRPr="00D75693" w:rsidRDefault="00736005" w:rsidP="00D75693">
      <w:pPr>
        <w:rPr>
          <w:sz w:val="24"/>
          <w:szCs w:val="24"/>
        </w:rPr>
      </w:pPr>
    </w:p>
    <w:p w:rsidR="00D75693" w:rsidRPr="00E24DBA" w:rsidRDefault="00D75693" w:rsidP="00D75693">
      <w:pPr>
        <w:rPr>
          <w:b/>
          <w:sz w:val="24"/>
          <w:szCs w:val="24"/>
        </w:rPr>
      </w:pPr>
      <w:r w:rsidRPr="00E24DBA">
        <w:rPr>
          <w:b/>
          <w:sz w:val="24"/>
          <w:szCs w:val="24"/>
        </w:rPr>
        <w:t>Follow up activities</w:t>
      </w:r>
    </w:p>
    <w:p w:rsidR="00D75693" w:rsidRDefault="00D75693" w:rsidP="00D75693">
      <w:pPr>
        <w:rPr>
          <w:sz w:val="24"/>
          <w:szCs w:val="24"/>
        </w:rPr>
      </w:pPr>
      <w:r w:rsidRPr="00D75693">
        <w:rPr>
          <w:sz w:val="24"/>
          <w:szCs w:val="24"/>
        </w:rPr>
        <w:t>Completion of Learning Journal reflective comments following the session.</w:t>
      </w:r>
    </w:p>
    <w:p w:rsidR="00736005" w:rsidRPr="006F1AD8" w:rsidRDefault="00736005" w:rsidP="00736005">
      <w:pPr>
        <w:pStyle w:val="Default"/>
        <w:rPr>
          <w:rFonts w:asciiTheme="minorHAnsi" w:hAnsiTheme="minorHAnsi" w:cs="JNDELE+TimesNewRoman"/>
        </w:rPr>
      </w:pPr>
      <w:r w:rsidRPr="006F1AD8">
        <w:rPr>
          <w:rFonts w:asciiTheme="minorHAnsi" w:hAnsiTheme="minorHAnsi"/>
        </w:rPr>
        <w:t xml:space="preserve">Read </w:t>
      </w:r>
    </w:p>
    <w:p w:rsidR="00736005" w:rsidRDefault="00736005" w:rsidP="006F1AD8">
      <w:pPr>
        <w:pStyle w:val="Default"/>
        <w:numPr>
          <w:ilvl w:val="0"/>
          <w:numId w:val="12"/>
        </w:numPr>
        <w:rPr>
          <w:rFonts w:asciiTheme="minorHAnsi" w:hAnsiTheme="minorHAnsi" w:cs="JNDELE+TimesNewRoman"/>
        </w:rPr>
      </w:pPr>
      <w:r>
        <w:rPr>
          <w:rFonts w:asciiTheme="minorHAnsi" w:hAnsiTheme="minorHAnsi" w:cs="JNDELE+TimesNewRoman"/>
        </w:rPr>
        <w:t xml:space="preserve">Flow theory </w:t>
      </w:r>
      <w:hyperlink r:id="rId10" w:history="1">
        <w:r w:rsidRPr="006F6342">
          <w:rPr>
            <w:rStyle w:val="Hyperlink"/>
            <w:rFonts w:asciiTheme="minorHAnsi" w:hAnsiTheme="minorHAnsi" w:cs="JNDELE+TimesNewRoman"/>
          </w:rPr>
          <w:t>http://www.education.com/reference/article/flow-theory/</w:t>
        </w:r>
      </w:hyperlink>
    </w:p>
    <w:p w:rsidR="006F1AD8" w:rsidRDefault="00736005" w:rsidP="006F1AD8">
      <w:pPr>
        <w:pStyle w:val="ListParagraph"/>
        <w:numPr>
          <w:ilvl w:val="0"/>
          <w:numId w:val="12"/>
        </w:numPr>
        <w:autoSpaceDE w:val="0"/>
        <w:autoSpaceDN w:val="0"/>
        <w:adjustRightInd w:val="0"/>
        <w:spacing w:after="240" w:line="240" w:lineRule="auto"/>
        <w:rPr>
          <w:rFonts w:cs="Meta Bold"/>
          <w:bCs/>
          <w:color w:val="000000"/>
        </w:rPr>
      </w:pPr>
      <w:r w:rsidRPr="00736005">
        <w:rPr>
          <w:rFonts w:cs="Meta Bold"/>
          <w:bCs/>
          <w:color w:val="000000"/>
        </w:rPr>
        <w:t xml:space="preserve">Young </w:t>
      </w:r>
      <w:r w:rsidRPr="00736005">
        <w:rPr>
          <w:rFonts w:cs="Meta Bold"/>
          <w:color w:val="000000"/>
        </w:rPr>
        <w:t>C</w:t>
      </w:r>
      <w:r w:rsidRPr="00736005">
        <w:rPr>
          <w:rFonts w:cs="Meta Bold"/>
          <w:bCs/>
          <w:color w:val="000000"/>
        </w:rPr>
        <w:t xml:space="preserve">hildren Develop in an </w:t>
      </w:r>
      <w:r w:rsidRPr="00736005">
        <w:rPr>
          <w:rFonts w:cs="Meta Bold"/>
          <w:color w:val="000000"/>
        </w:rPr>
        <w:t>E</w:t>
      </w:r>
      <w:r w:rsidRPr="00736005">
        <w:rPr>
          <w:rFonts w:cs="Meta Bold"/>
          <w:bCs/>
          <w:color w:val="000000"/>
        </w:rPr>
        <w:t xml:space="preserve">nvironment of </w:t>
      </w:r>
      <w:r w:rsidRPr="00736005">
        <w:rPr>
          <w:rFonts w:cs="Meta Bold"/>
          <w:color w:val="000000"/>
        </w:rPr>
        <w:t>R</w:t>
      </w:r>
      <w:r w:rsidRPr="00736005">
        <w:rPr>
          <w:rFonts w:cs="Meta Bold"/>
          <w:bCs/>
          <w:color w:val="000000"/>
        </w:rPr>
        <w:t>elationships, C</w:t>
      </w:r>
      <w:r w:rsidR="006F1AD8">
        <w:rPr>
          <w:rFonts w:cs="Meta Bold"/>
          <w:bCs/>
          <w:color w:val="000000"/>
        </w:rPr>
        <w:t xml:space="preserve">entre on the developing Child </w:t>
      </w:r>
      <w:r>
        <w:rPr>
          <w:rFonts w:cs="Meta Bold"/>
          <w:bCs/>
          <w:color w:val="000000"/>
        </w:rPr>
        <w:t>H</w:t>
      </w:r>
      <w:r w:rsidRPr="00736005">
        <w:rPr>
          <w:rFonts w:cs="Meta Bold"/>
          <w:bCs/>
          <w:color w:val="000000"/>
        </w:rPr>
        <w:t>arvard University, 2009</w:t>
      </w:r>
    </w:p>
    <w:p w:rsidR="00736005" w:rsidRPr="006F1AD8" w:rsidRDefault="00736005" w:rsidP="00D75693">
      <w:pPr>
        <w:pStyle w:val="ListParagraph"/>
        <w:numPr>
          <w:ilvl w:val="0"/>
          <w:numId w:val="12"/>
        </w:numPr>
        <w:autoSpaceDE w:val="0"/>
        <w:autoSpaceDN w:val="0"/>
        <w:adjustRightInd w:val="0"/>
        <w:spacing w:after="240" w:line="240" w:lineRule="auto"/>
        <w:rPr>
          <w:rFonts w:cs="Meta Bold"/>
          <w:bCs/>
          <w:color w:val="000000"/>
        </w:rPr>
      </w:pPr>
      <w:r w:rsidRPr="006F1AD8">
        <w:rPr>
          <w:rFonts w:cs="JNDENF+Arial,Bold"/>
          <w:bCs/>
        </w:rPr>
        <w:t xml:space="preserve">Deep-level-learning and the Experiential Approach in Early </w:t>
      </w:r>
      <w:r w:rsidRPr="006F1AD8">
        <w:rPr>
          <w:rFonts w:cs="Meta Bold"/>
          <w:bCs/>
        </w:rPr>
        <w:t xml:space="preserve"> </w:t>
      </w:r>
      <w:r w:rsidRPr="006F1AD8">
        <w:rPr>
          <w:rFonts w:cs="JNDENF+Arial,Bold"/>
          <w:bCs/>
        </w:rPr>
        <w:t xml:space="preserve">Childhood and Primary Education. </w:t>
      </w:r>
      <w:r w:rsidRPr="006F1AD8">
        <w:rPr>
          <w:rFonts w:cs="JNDELE+TimesNewRoman"/>
        </w:rPr>
        <w:t xml:space="preserve">Dr. Ferre Laevers,  Katholieke Universiteit, Leuven  Research Centre for Early Childhood and Primary Education, 2005 </w:t>
      </w:r>
    </w:p>
    <w:p w:rsidR="00D75693" w:rsidRDefault="00D75693" w:rsidP="00D75693">
      <w:pPr>
        <w:rPr>
          <w:sz w:val="24"/>
          <w:szCs w:val="24"/>
        </w:rPr>
      </w:pPr>
      <w:r w:rsidRPr="00D75693">
        <w:rPr>
          <w:sz w:val="24"/>
          <w:szCs w:val="24"/>
        </w:rPr>
        <w:t>Try out some of the activities from the session in school and add to your Learning Journal to feed back in the next session (Trials of module only, not INSET).</w:t>
      </w:r>
    </w:p>
    <w:p w:rsidR="00E24DBA" w:rsidRPr="00D75693" w:rsidRDefault="00E24DBA" w:rsidP="00D75693">
      <w:pPr>
        <w:rPr>
          <w:sz w:val="24"/>
          <w:szCs w:val="24"/>
        </w:rPr>
      </w:pPr>
    </w:p>
    <w:p w:rsidR="00D75693" w:rsidRPr="006F1AD8" w:rsidRDefault="00D75693" w:rsidP="00D75693">
      <w:pPr>
        <w:rPr>
          <w:b/>
          <w:sz w:val="24"/>
          <w:szCs w:val="24"/>
        </w:rPr>
      </w:pPr>
      <w:r w:rsidRPr="006F1AD8">
        <w:rPr>
          <w:b/>
          <w:sz w:val="24"/>
          <w:szCs w:val="24"/>
        </w:rPr>
        <w:t xml:space="preserve">Session 3:  </w:t>
      </w:r>
      <w:r w:rsidR="00736005" w:rsidRPr="006F1AD8">
        <w:rPr>
          <w:b/>
          <w:color w:val="000000" w:themeColor="text1"/>
          <w:sz w:val="24"/>
          <w:szCs w:val="24"/>
        </w:rPr>
        <w:t xml:space="preserve">Staff Development to support wellbeing in school </w:t>
      </w:r>
    </w:p>
    <w:p w:rsidR="00D75693" w:rsidRPr="00E24DBA" w:rsidRDefault="00D75693" w:rsidP="00D75693">
      <w:pPr>
        <w:rPr>
          <w:b/>
          <w:sz w:val="24"/>
          <w:szCs w:val="24"/>
        </w:rPr>
      </w:pPr>
      <w:r w:rsidRPr="00E24DBA">
        <w:rPr>
          <w:b/>
          <w:sz w:val="24"/>
          <w:szCs w:val="24"/>
        </w:rPr>
        <w:t>Indicative Session Content</w:t>
      </w:r>
    </w:p>
    <w:p w:rsidR="00B119FE" w:rsidRPr="00B119FE" w:rsidRDefault="00B119FE" w:rsidP="00B119FE">
      <w:pPr>
        <w:pStyle w:val="ListParagraph"/>
        <w:numPr>
          <w:ilvl w:val="0"/>
          <w:numId w:val="13"/>
        </w:numPr>
        <w:rPr>
          <w:sz w:val="24"/>
          <w:szCs w:val="24"/>
        </w:rPr>
      </w:pPr>
      <w:r w:rsidRPr="00B119FE">
        <w:rPr>
          <w:sz w:val="24"/>
          <w:szCs w:val="24"/>
        </w:rPr>
        <w:t>Is happiness important in the way we deliver our roles in school?</w:t>
      </w:r>
    </w:p>
    <w:p w:rsidR="00736005" w:rsidRPr="00B119FE" w:rsidRDefault="00736005" w:rsidP="00B119FE">
      <w:pPr>
        <w:pStyle w:val="ListParagraph"/>
        <w:numPr>
          <w:ilvl w:val="0"/>
          <w:numId w:val="13"/>
        </w:numPr>
        <w:rPr>
          <w:sz w:val="24"/>
          <w:szCs w:val="24"/>
        </w:rPr>
      </w:pPr>
      <w:r w:rsidRPr="00B119FE">
        <w:rPr>
          <w:sz w:val="24"/>
          <w:szCs w:val="24"/>
        </w:rPr>
        <w:t>Understanding wellbeing is closely linked to understanding happiness – how can we `teach` this?</w:t>
      </w:r>
    </w:p>
    <w:p w:rsidR="00736005" w:rsidRDefault="00736005" w:rsidP="00B119FE">
      <w:pPr>
        <w:pStyle w:val="ListParagraph"/>
        <w:numPr>
          <w:ilvl w:val="0"/>
          <w:numId w:val="13"/>
        </w:numPr>
        <w:rPr>
          <w:sz w:val="24"/>
          <w:szCs w:val="24"/>
        </w:rPr>
      </w:pPr>
      <w:r w:rsidRPr="00B119FE">
        <w:rPr>
          <w:sz w:val="24"/>
          <w:szCs w:val="24"/>
        </w:rPr>
        <w:t>Wellbeing is relational – so work with staff needs to focus on establishing very positive relationships…. How can we do that?</w:t>
      </w:r>
    </w:p>
    <w:p w:rsidR="008E69A3" w:rsidRDefault="00182C4A" w:rsidP="00B119FE">
      <w:pPr>
        <w:pStyle w:val="ListParagraph"/>
        <w:numPr>
          <w:ilvl w:val="0"/>
          <w:numId w:val="13"/>
        </w:numPr>
        <w:rPr>
          <w:sz w:val="24"/>
          <w:szCs w:val="24"/>
        </w:rPr>
      </w:pPr>
      <w:r>
        <w:rPr>
          <w:sz w:val="24"/>
          <w:szCs w:val="24"/>
        </w:rPr>
        <w:t>Modelling wellbeing</w:t>
      </w:r>
    </w:p>
    <w:p w:rsidR="00182C4A" w:rsidRPr="00B119FE" w:rsidRDefault="008E69A3" w:rsidP="00B119FE">
      <w:pPr>
        <w:pStyle w:val="ListParagraph"/>
        <w:numPr>
          <w:ilvl w:val="0"/>
          <w:numId w:val="13"/>
        </w:numPr>
        <w:rPr>
          <w:sz w:val="24"/>
          <w:szCs w:val="24"/>
        </w:rPr>
      </w:pPr>
      <w:r>
        <w:rPr>
          <w:sz w:val="24"/>
          <w:szCs w:val="24"/>
        </w:rPr>
        <w:t>Promoting the physical and mental health of staff</w:t>
      </w:r>
      <w:r w:rsidR="00182C4A">
        <w:rPr>
          <w:sz w:val="24"/>
          <w:szCs w:val="24"/>
        </w:rPr>
        <w:t xml:space="preserve"> </w:t>
      </w:r>
    </w:p>
    <w:p w:rsidR="00B119FE" w:rsidRPr="00D75693" w:rsidRDefault="00B119FE" w:rsidP="00D75693">
      <w:pPr>
        <w:rPr>
          <w:sz w:val="24"/>
          <w:szCs w:val="24"/>
        </w:rPr>
      </w:pPr>
    </w:p>
    <w:p w:rsidR="00E24DBA" w:rsidRDefault="00D75693" w:rsidP="00E24DBA">
      <w:pPr>
        <w:rPr>
          <w:b/>
          <w:sz w:val="24"/>
          <w:szCs w:val="24"/>
        </w:rPr>
      </w:pPr>
      <w:r w:rsidRPr="00E24DBA">
        <w:rPr>
          <w:b/>
          <w:sz w:val="24"/>
          <w:szCs w:val="24"/>
        </w:rPr>
        <w:t>Preparation</w:t>
      </w:r>
    </w:p>
    <w:p w:rsidR="00E24DBA" w:rsidRPr="00E24DBA" w:rsidRDefault="00E24DBA" w:rsidP="00E24DBA">
      <w:pPr>
        <w:pStyle w:val="ListParagraph"/>
        <w:numPr>
          <w:ilvl w:val="0"/>
          <w:numId w:val="18"/>
        </w:numPr>
        <w:rPr>
          <w:b/>
          <w:sz w:val="24"/>
          <w:szCs w:val="24"/>
        </w:rPr>
      </w:pPr>
      <w:r w:rsidRPr="00E24DBA">
        <w:rPr>
          <w:color w:val="000000" w:themeColor="text1"/>
          <w:szCs w:val="20"/>
        </w:rPr>
        <w:t xml:space="preserve">Watch Nick Marks `Happiness Works` TED talk on the impact of happiness on productivity </w:t>
      </w:r>
    </w:p>
    <w:p w:rsidR="00E24DBA" w:rsidRPr="00E24DBA" w:rsidRDefault="00E24DBA" w:rsidP="00E24DBA">
      <w:pPr>
        <w:pStyle w:val="ListParagraph"/>
        <w:numPr>
          <w:ilvl w:val="0"/>
          <w:numId w:val="18"/>
        </w:numPr>
        <w:spacing w:after="0" w:line="240" w:lineRule="auto"/>
        <w:rPr>
          <w:color w:val="000000" w:themeColor="text1"/>
          <w:szCs w:val="20"/>
        </w:rPr>
      </w:pPr>
      <w:r w:rsidRPr="00E24DBA">
        <w:rPr>
          <w:color w:val="000000" w:themeColor="text1"/>
          <w:szCs w:val="20"/>
        </w:rPr>
        <w:t xml:space="preserve">Undertake NHS `Warwick and Edinburgh  `Happiness` survey:    </w:t>
      </w:r>
      <w:hyperlink r:id="rId11" w:history="1">
        <w:r w:rsidRPr="00E24DBA">
          <w:rPr>
            <w:rStyle w:val="Hyperlink"/>
            <w:szCs w:val="20"/>
          </w:rPr>
          <w:t>http://www.nhs.uk/Tools/Pages/Wellbeing-self-assessment.aspx</w:t>
        </w:r>
      </w:hyperlink>
      <w:r w:rsidRPr="00E24DBA">
        <w:rPr>
          <w:color w:val="000000" w:themeColor="text1"/>
          <w:szCs w:val="20"/>
        </w:rPr>
        <w:t xml:space="preserve"> as part of a self-reflection. Consider the impact of the outcomes of the survey for you as a practitioner with pupils or colleagues.</w:t>
      </w:r>
    </w:p>
    <w:p w:rsidR="00E24DBA" w:rsidRPr="00E24DBA" w:rsidRDefault="00E24DBA" w:rsidP="00D75693">
      <w:pPr>
        <w:rPr>
          <w:b/>
          <w:sz w:val="24"/>
          <w:szCs w:val="24"/>
        </w:rPr>
      </w:pPr>
    </w:p>
    <w:p w:rsidR="00D75693" w:rsidRPr="00D75693" w:rsidRDefault="00D75693" w:rsidP="00D75693">
      <w:pPr>
        <w:rPr>
          <w:sz w:val="24"/>
          <w:szCs w:val="24"/>
        </w:rPr>
      </w:pPr>
      <w:r w:rsidRPr="00D75693">
        <w:rPr>
          <w:sz w:val="24"/>
          <w:szCs w:val="24"/>
        </w:rPr>
        <w:t>Follow up activities</w:t>
      </w:r>
    </w:p>
    <w:p w:rsidR="00D75693" w:rsidRDefault="00D75693" w:rsidP="00D75693">
      <w:pPr>
        <w:rPr>
          <w:sz w:val="24"/>
          <w:szCs w:val="24"/>
        </w:rPr>
      </w:pPr>
      <w:r w:rsidRPr="00D75693">
        <w:rPr>
          <w:sz w:val="24"/>
          <w:szCs w:val="24"/>
        </w:rPr>
        <w:t>Completion of Learning Journal reflective comments following the session.</w:t>
      </w:r>
    </w:p>
    <w:p w:rsidR="00B119FE" w:rsidRPr="00E24DBA" w:rsidRDefault="00B119FE" w:rsidP="00E24DBA">
      <w:pPr>
        <w:rPr>
          <w:sz w:val="24"/>
          <w:szCs w:val="24"/>
        </w:rPr>
      </w:pPr>
      <w:r w:rsidRPr="00E24DBA">
        <w:rPr>
          <w:sz w:val="24"/>
          <w:szCs w:val="24"/>
        </w:rPr>
        <w:t>Try out:</w:t>
      </w:r>
    </w:p>
    <w:p w:rsidR="00B119FE" w:rsidRPr="00B119FE" w:rsidRDefault="001406FB" w:rsidP="00E24DBA">
      <w:pPr>
        <w:pStyle w:val="ListParagraph"/>
        <w:numPr>
          <w:ilvl w:val="0"/>
          <w:numId w:val="19"/>
        </w:numPr>
      </w:pPr>
      <w:hyperlink r:id="rId12" w:history="1">
        <w:r w:rsidR="00B119FE" w:rsidRPr="003D511D">
          <w:rPr>
            <w:rStyle w:val="Hyperlink"/>
          </w:rPr>
          <w:t>http://www.viacharacterblog.org/wp-content/uploads/2013/12/Character-strengths-well-being-Park-Peterson-Seligman-2004.pdf</w:t>
        </w:r>
      </w:hyperlink>
    </w:p>
    <w:p w:rsidR="00B119FE" w:rsidRPr="00E24DBA" w:rsidRDefault="001406FB" w:rsidP="00E24DBA">
      <w:pPr>
        <w:pStyle w:val="ListParagraph"/>
        <w:numPr>
          <w:ilvl w:val="0"/>
          <w:numId w:val="19"/>
        </w:numPr>
        <w:rPr>
          <w:color w:val="0563C1" w:themeColor="hyperlink"/>
          <w:u w:val="single"/>
        </w:rPr>
      </w:pPr>
      <w:hyperlink r:id="rId13" w:anchor=".VZPFf3hHMqY" w:history="1">
        <w:r w:rsidR="00B119FE" w:rsidRPr="001F1798">
          <w:rPr>
            <w:rStyle w:val="Hyperlink"/>
          </w:rPr>
          <w:t>http://www.haygroup.com/en/engaging-minds/#.VZPFf3hHMqY</w:t>
        </w:r>
      </w:hyperlink>
    </w:p>
    <w:p w:rsidR="00D75693" w:rsidRPr="00D75693" w:rsidRDefault="00D75693" w:rsidP="00D75693">
      <w:pPr>
        <w:rPr>
          <w:sz w:val="24"/>
          <w:szCs w:val="24"/>
        </w:rPr>
      </w:pPr>
      <w:r w:rsidRPr="00D75693">
        <w:rPr>
          <w:sz w:val="24"/>
          <w:szCs w:val="24"/>
        </w:rPr>
        <w:t>Try out some of the activities from the session in school and add to your Learning Journal to feed back in the next session (Tr</w:t>
      </w:r>
      <w:r w:rsidR="00B119FE">
        <w:rPr>
          <w:sz w:val="24"/>
          <w:szCs w:val="24"/>
        </w:rPr>
        <w:t>ials of module only, not INSET)</w:t>
      </w:r>
    </w:p>
    <w:p w:rsidR="00D75693" w:rsidRPr="00D75693" w:rsidRDefault="00D75693" w:rsidP="00D75693">
      <w:pPr>
        <w:rPr>
          <w:sz w:val="24"/>
          <w:szCs w:val="24"/>
        </w:rPr>
      </w:pPr>
    </w:p>
    <w:p w:rsidR="00D75693" w:rsidRPr="00E24DBA" w:rsidRDefault="00D75693" w:rsidP="00D75693">
      <w:pPr>
        <w:rPr>
          <w:b/>
          <w:color w:val="000000" w:themeColor="text1"/>
          <w:sz w:val="24"/>
          <w:szCs w:val="24"/>
        </w:rPr>
      </w:pPr>
      <w:r w:rsidRPr="00E24DBA">
        <w:rPr>
          <w:b/>
          <w:sz w:val="24"/>
          <w:szCs w:val="24"/>
        </w:rPr>
        <w:t>Session 4</w:t>
      </w:r>
      <w:r w:rsidR="009C05EA" w:rsidRPr="00E24DBA">
        <w:rPr>
          <w:b/>
          <w:sz w:val="24"/>
          <w:szCs w:val="24"/>
        </w:rPr>
        <w:t xml:space="preserve">: </w:t>
      </w:r>
      <w:r w:rsidR="009C05EA" w:rsidRPr="00E24DBA">
        <w:rPr>
          <w:b/>
          <w:color w:val="000000" w:themeColor="text1"/>
          <w:sz w:val="24"/>
          <w:szCs w:val="24"/>
        </w:rPr>
        <w:t>Working with parents and carers, identifying needs and impact</w:t>
      </w:r>
    </w:p>
    <w:p w:rsidR="00D75693" w:rsidRPr="00E24DBA" w:rsidRDefault="00D75693" w:rsidP="00D75693">
      <w:pPr>
        <w:rPr>
          <w:b/>
          <w:sz w:val="24"/>
          <w:szCs w:val="24"/>
        </w:rPr>
      </w:pPr>
      <w:r w:rsidRPr="00E24DBA">
        <w:rPr>
          <w:b/>
          <w:sz w:val="24"/>
          <w:szCs w:val="24"/>
        </w:rPr>
        <w:t>Indicative Session Content</w:t>
      </w:r>
    </w:p>
    <w:p w:rsidR="009C05EA" w:rsidRPr="00182C4A" w:rsidRDefault="009C05EA" w:rsidP="00182C4A">
      <w:pPr>
        <w:pStyle w:val="ListParagraph"/>
        <w:numPr>
          <w:ilvl w:val="0"/>
          <w:numId w:val="14"/>
        </w:numPr>
        <w:autoSpaceDE w:val="0"/>
        <w:autoSpaceDN w:val="0"/>
        <w:adjustRightInd w:val="0"/>
        <w:rPr>
          <w:rFonts w:ascii="Times New Roman" w:hAnsi="Times New Roman"/>
          <w:sz w:val="24"/>
        </w:rPr>
      </w:pPr>
      <w:r>
        <w:t xml:space="preserve">Examine </w:t>
      </w:r>
      <w:r w:rsidRPr="009B1752">
        <w:t>Charles Desforges</w:t>
      </w:r>
      <w:r>
        <w:t>`</w:t>
      </w:r>
      <w:r w:rsidRPr="009B1752">
        <w:t xml:space="preserve"> work on parenting support</w:t>
      </w:r>
    </w:p>
    <w:p w:rsidR="00182C4A" w:rsidRPr="00182C4A" w:rsidRDefault="00182C4A" w:rsidP="00182C4A">
      <w:pPr>
        <w:pStyle w:val="ListParagraph"/>
        <w:numPr>
          <w:ilvl w:val="0"/>
          <w:numId w:val="14"/>
        </w:numPr>
        <w:autoSpaceDE w:val="0"/>
        <w:autoSpaceDN w:val="0"/>
        <w:adjustRightInd w:val="0"/>
        <w:rPr>
          <w:rFonts w:ascii="Times New Roman" w:hAnsi="Times New Roman"/>
          <w:sz w:val="24"/>
        </w:rPr>
      </w:pPr>
      <w:r w:rsidRPr="00182C4A">
        <w:rPr>
          <w:rFonts w:ascii="Times New Roman" w:hAnsi="Times New Roman"/>
          <w:sz w:val="24"/>
        </w:rPr>
        <w:t>How to manage relationships with parents and carers</w:t>
      </w:r>
    </w:p>
    <w:p w:rsidR="009C05EA" w:rsidRDefault="009C05EA" w:rsidP="00182C4A">
      <w:pPr>
        <w:pStyle w:val="ListParagraph"/>
        <w:numPr>
          <w:ilvl w:val="0"/>
          <w:numId w:val="14"/>
        </w:numPr>
      </w:pPr>
      <w:r>
        <w:t>Building trust, managing confidentiality</w:t>
      </w:r>
    </w:p>
    <w:p w:rsidR="00D75693" w:rsidRPr="00E24DBA" w:rsidRDefault="00182C4A" w:rsidP="00D75693">
      <w:pPr>
        <w:pStyle w:val="ListParagraph"/>
        <w:numPr>
          <w:ilvl w:val="0"/>
          <w:numId w:val="14"/>
        </w:numPr>
      </w:pPr>
      <w:r>
        <w:t>Awareness of Safeguarding / child protection issues and the impact on child wellbeing</w:t>
      </w:r>
    </w:p>
    <w:p w:rsidR="00D75693" w:rsidRPr="00E24DBA" w:rsidRDefault="00D75693" w:rsidP="00D75693">
      <w:pPr>
        <w:rPr>
          <w:b/>
          <w:sz w:val="24"/>
          <w:szCs w:val="24"/>
        </w:rPr>
      </w:pPr>
      <w:r w:rsidRPr="00E24DBA">
        <w:rPr>
          <w:b/>
          <w:sz w:val="24"/>
          <w:szCs w:val="24"/>
        </w:rPr>
        <w:t>Preparation</w:t>
      </w:r>
    </w:p>
    <w:p w:rsidR="00182C4A" w:rsidRDefault="00182C4A" w:rsidP="00D75693">
      <w:pPr>
        <w:rPr>
          <w:rFonts w:ascii="Times New Roman" w:hAnsi="Times New Roman"/>
          <w:sz w:val="24"/>
        </w:rPr>
      </w:pPr>
      <w:r>
        <w:rPr>
          <w:sz w:val="24"/>
          <w:szCs w:val="24"/>
        </w:rPr>
        <w:t xml:space="preserve">Read </w:t>
      </w:r>
      <w:r w:rsidRPr="00182C4A">
        <w:rPr>
          <w:rFonts w:ascii="Times New Roman" w:hAnsi="Times New Roman"/>
          <w:sz w:val="24"/>
        </w:rPr>
        <w:t xml:space="preserve">Desforges, C. &amp; Abouchaar, A. (2003). </w:t>
      </w:r>
      <w:r w:rsidRPr="00182C4A">
        <w:rPr>
          <w:rFonts w:ascii="Times New Roman" w:hAnsi="Times New Roman"/>
          <w:i/>
          <w:iCs/>
          <w:sz w:val="24"/>
        </w:rPr>
        <w:t>The impact of parental involvement, parental support and family education on pupil achievement and adjustment: A literature review</w:t>
      </w:r>
      <w:r w:rsidRPr="00182C4A">
        <w:rPr>
          <w:rFonts w:ascii="Times New Roman" w:hAnsi="Times New Roman"/>
          <w:sz w:val="24"/>
        </w:rPr>
        <w:t>. London:</w:t>
      </w:r>
      <w:r w:rsidRPr="00182C4A">
        <w:rPr>
          <w:rFonts w:ascii="Times New Roman" w:hAnsi="Times New Roman"/>
          <w:i/>
          <w:iCs/>
          <w:sz w:val="24"/>
        </w:rPr>
        <w:t xml:space="preserve"> </w:t>
      </w:r>
      <w:r w:rsidRPr="00182C4A">
        <w:rPr>
          <w:rFonts w:ascii="Times New Roman" w:hAnsi="Times New Roman"/>
          <w:sz w:val="24"/>
        </w:rPr>
        <w:t>Department for Education and Skills.</w:t>
      </w:r>
    </w:p>
    <w:p w:rsidR="00182C4A" w:rsidRPr="00E24DBA" w:rsidRDefault="00182C4A" w:rsidP="00D75693">
      <w:pPr>
        <w:rPr>
          <w:rFonts w:ascii="Times New Roman" w:hAnsi="Times New Roman"/>
          <w:b/>
          <w:sz w:val="24"/>
        </w:rPr>
      </w:pPr>
    </w:p>
    <w:p w:rsidR="00D75693" w:rsidRPr="00E24DBA" w:rsidRDefault="00D75693" w:rsidP="00D75693">
      <w:pPr>
        <w:rPr>
          <w:b/>
          <w:sz w:val="24"/>
          <w:szCs w:val="24"/>
        </w:rPr>
      </w:pPr>
      <w:r w:rsidRPr="00E24DBA">
        <w:rPr>
          <w:b/>
          <w:sz w:val="24"/>
          <w:szCs w:val="24"/>
        </w:rPr>
        <w:t>Follow up activities</w:t>
      </w:r>
    </w:p>
    <w:p w:rsidR="008E5D38" w:rsidRDefault="008E5D38" w:rsidP="00D75693">
      <w:pPr>
        <w:rPr>
          <w:sz w:val="24"/>
          <w:szCs w:val="24"/>
        </w:rPr>
      </w:pPr>
      <w:r>
        <w:rPr>
          <w:sz w:val="24"/>
          <w:szCs w:val="24"/>
        </w:rPr>
        <w:t>Read:</w:t>
      </w:r>
    </w:p>
    <w:p w:rsidR="00182C4A" w:rsidRPr="008E5D38" w:rsidRDefault="00182C4A" w:rsidP="008E5D38">
      <w:pPr>
        <w:pStyle w:val="ListParagraph"/>
        <w:numPr>
          <w:ilvl w:val="0"/>
          <w:numId w:val="15"/>
        </w:numPr>
        <w:autoSpaceDE w:val="0"/>
        <w:autoSpaceDN w:val="0"/>
        <w:adjustRightInd w:val="0"/>
        <w:rPr>
          <w:rFonts w:ascii="Times New Roman" w:hAnsi="Times New Roman"/>
          <w:sz w:val="24"/>
        </w:rPr>
      </w:pPr>
      <w:r w:rsidRPr="008E5D38">
        <w:rPr>
          <w:rFonts w:ascii="Times New Roman" w:hAnsi="Times New Roman"/>
          <w:sz w:val="24"/>
        </w:rPr>
        <w:t>Gutman L.M. and Feinstein, L. (2008) ‗</w:t>
      </w:r>
      <w:r w:rsidRPr="008E5D38">
        <w:rPr>
          <w:rFonts w:ascii="Times New Roman,Italic" w:hAnsi="Times New Roman,Italic" w:cs="Times New Roman,Italic"/>
          <w:i/>
          <w:iCs/>
          <w:sz w:val="24"/>
        </w:rPr>
        <w:t>Parenting behaviours and children’</w:t>
      </w:r>
      <w:r w:rsidRPr="008E5D38">
        <w:rPr>
          <w:rFonts w:ascii="Times New Roman" w:hAnsi="Times New Roman"/>
          <w:i/>
          <w:iCs/>
          <w:sz w:val="24"/>
        </w:rPr>
        <w:t>s development from infancy to early childhood: Changes, continuities, and contributions</w:t>
      </w:r>
      <w:r w:rsidRPr="008E5D38">
        <w:rPr>
          <w:rFonts w:ascii="Times New Roman" w:hAnsi="Times New Roman"/>
          <w:sz w:val="24"/>
        </w:rPr>
        <w:t>‘,</w:t>
      </w:r>
      <w:r w:rsidRPr="008E5D38">
        <w:rPr>
          <w:rFonts w:ascii="Times New Roman" w:hAnsi="Times New Roman"/>
          <w:i/>
          <w:iCs/>
          <w:sz w:val="24"/>
        </w:rPr>
        <w:t xml:space="preserve"> </w:t>
      </w:r>
      <w:r w:rsidRPr="008E5D38">
        <w:rPr>
          <w:rFonts w:ascii="Times New Roman" w:hAnsi="Times New Roman"/>
          <w:sz w:val="24"/>
        </w:rPr>
        <w:t>Centre for the Wider Benefits of Learning. London: Institute of Education.</w:t>
      </w:r>
    </w:p>
    <w:p w:rsidR="008E5D38" w:rsidRPr="008E5D38" w:rsidRDefault="008E5D38" w:rsidP="008E5D38">
      <w:pPr>
        <w:pStyle w:val="ListParagraph"/>
        <w:numPr>
          <w:ilvl w:val="0"/>
          <w:numId w:val="15"/>
        </w:numPr>
        <w:autoSpaceDE w:val="0"/>
        <w:autoSpaceDN w:val="0"/>
        <w:adjustRightInd w:val="0"/>
        <w:rPr>
          <w:rFonts w:ascii="Times New Roman" w:hAnsi="Times New Roman"/>
          <w:i/>
          <w:iCs/>
          <w:sz w:val="24"/>
        </w:rPr>
      </w:pPr>
      <w:r w:rsidRPr="008E5D38">
        <w:rPr>
          <w:rFonts w:ascii="Times New Roman" w:hAnsi="Times New Roman"/>
          <w:i/>
          <w:iCs/>
          <w:sz w:val="24"/>
        </w:rPr>
        <w:t>http://www.rcpsych.ac.uk/healthadvice/parentsandyouthinfo/parentscarers/childabuseandneglect.aspx</w:t>
      </w:r>
    </w:p>
    <w:p w:rsidR="00D75693" w:rsidRPr="00D75693" w:rsidRDefault="00D75693" w:rsidP="00D75693">
      <w:pPr>
        <w:rPr>
          <w:sz w:val="24"/>
          <w:szCs w:val="24"/>
        </w:rPr>
      </w:pPr>
      <w:r w:rsidRPr="00D75693">
        <w:rPr>
          <w:sz w:val="24"/>
          <w:szCs w:val="24"/>
        </w:rPr>
        <w:t>Completion of Learning Journal reflective comments following the session.</w:t>
      </w:r>
    </w:p>
    <w:p w:rsidR="00D75693" w:rsidRPr="00E24DBA" w:rsidRDefault="00D75693" w:rsidP="00D75693">
      <w:pPr>
        <w:rPr>
          <w:b/>
          <w:sz w:val="24"/>
          <w:szCs w:val="24"/>
        </w:rPr>
      </w:pPr>
    </w:p>
    <w:p w:rsidR="00D75693" w:rsidRPr="00E24DBA" w:rsidRDefault="00D75693" w:rsidP="00D75693">
      <w:pPr>
        <w:rPr>
          <w:b/>
          <w:sz w:val="24"/>
          <w:szCs w:val="24"/>
        </w:rPr>
      </w:pPr>
      <w:r w:rsidRPr="00E24DBA">
        <w:rPr>
          <w:b/>
          <w:sz w:val="24"/>
          <w:szCs w:val="24"/>
        </w:rPr>
        <w:t>7.</w:t>
      </w:r>
      <w:r w:rsidRPr="00E24DBA">
        <w:rPr>
          <w:b/>
          <w:sz w:val="24"/>
          <w:szCs w:val="24"/>
        </w:rPr>
        <w:tab/>
        <w:t>PARTICIPANT EVALUATION              FOR DISCUSSION</w:t>
      </w:r>
    </w:p>
    <w:p w:rsidR="00D75693" w:rsidRPr="00D75693" w:rsidRDefault="00D75693" w:rsidP="00D75693">
      <w:pPr>
        <w:rPr>
          <w:sz w:val="24"/>
          <w:szCs w:val="24"/>
        </w:rPr>
      </w:pPr>
    </w:p>
    <w:p w:rsidR="00D75693" w:rsidRPr="00D75693" w:rsidRDefault="00D75693" w:rsidP="00D75693">
      <w:pPr>
        <w:rPr>
          <w:sz w:val="24"/>
          <w:szCs w:val="24"/>
        </w:rPr>
      </w:pPr>
      <w:r w:rsidRPr="008E5D38">
        <w:rPr>
          <w:sz w:val="24"/>
          <w:szCs w:val="24"/>
          <w:highlight w:val="yellow"/>
        </w:rPr>
        <w:t>Evaluative feedback will be sought from all module participants using a Bristol online survey to provide a rating for each session, module organisation and resources. Participants will also be asked to provide some qualitative feedback about the module. This feedback will be used to inform the development and improvement of the module for future participants.</w:t>
      </w:r>
      <w:r w:rsidRPr="00D75693">
        <w:rPr>
          <w:sz w:val="24"/>
          <w:szCs w:val="24"/>
        </w:rPr>
        <w:t xml:space="preserve"> </w:t>
      </w:r>
    </w:p>
    <w:p w:rsidR="00D75693" w:rsidRDefault="00D75693" w:rsidP="00D75693">
      <w:pPr>
        <w:rPr>
          <w:b/>
          <w:sz w:val="24"/>
          <w:szCs w:val="24"/>
        </w:rPr>
      </w:pPr>
    </w:p>
    <w:p w:rsidR="009108B9" w:rsidRPr="00E24DBA" w:rsidRDefault="009108B9" w:rsidP="00D75693">
      <w:pPr>
        <w:rPr>
          <w:b/>
          <w:sz w:val="24"/>
          <w:szCs w:val="24"/>
        </w:rPr>
      </w:pPr>
      <w:bookmarkStart w:id="0" w:name="_GoBack"/>
      <w:bookmarkEnd w:id="0"/>
    </w:p>
    <w:p w:rsidR="00D75693" w:rsidRPr="00E24DBA" w:rsidRDefault="00D75693" w:rsidP="00D75693">
      <w:pPr>
        <w:rPr>
          <w:b/>
          <w:sz w:val="24"/>
          <w:szCs w:val="24"/>
        </w:rPr>
      </w:pPr>
      <w:r w:rsidRPr="00E24DBA">
        <w:rPr>
          <w:b/>
          <w:sz w:val="24"/>
          <w:szCs w:val="24"/>
        </w:rPr>
        <w:lastRenderedPageBreak/>
        <w:t>8.</w:t>
      </w:r>
      <w:r w:rsidRPr="00E24DBA">
        <w:rPr>
          <w:b/>
          <w:sz w:val="24"/>
          <w:szCs w:val="24"/>
        </w:rPr>
        <w:tab/>
        <w:t>LEARNING RESOURCES</w:t>
      </w:r>
    </w:p>
    <w:p w:rsidR="00D75693" w:rsidRPr="00D75693" w:rsidRDefault="00D75693" w:rsidP="00D75693">
      <w:pPr>
        <w:rPr>
          <w:sz w:val="24"/>
          <w:szCs w:val="24"/>
        </w:rPr>
      </w:pPr>
    </w:p>
    <w:p w:rsidR="00D75693" w:rsidRPr="00E24DBA" w:rsidRDefault="00D75693" w:rsidP="00D75693">
      <w:pPr>
        <w:rPr>
          <w:b/>
          <w:sz w:val="24"/>
          <w:szCs w:val="24"/>
        </w:rPr>
      </w:pPr>
      <w:r w:rsidRPr="00E24DBA">
        <w:rPr>
          <w:b/>
          <w:sz w:val="24"/>
          <w:szCs w:val="24"/>
        </w:rPr>
        <w:t>8.1</w:t>
      </w:r>
      <w:r w:rsidRPr="00E24DBA">
        <w:rPr>
          <w:b/>
          <w:sz w:val="24"/>
          <w:szCs w:val="24"/>
        </w:rPr>
        <w:tab/>
        <w:t>Reading List</w:t>
      </w:r>
    </w:p>
    <w:p w:rsidR="00D75693" w:rsidRPr="00D75693" w:rsidRDefault="00D75693" w:rsidP="00D75693">
      <w:pPr>
        <w:rPr>
          <w:sz w:val="24"/>
          <w:szCs w:val="24"/>
        </w:rPr>
      </w:pPr>
    </w:p>
    <w:p w:rsidR="00D75693" w:rsidRPr="00D75693" w:rsidRDefault="00D75693" w:rsidP="00D75693">
      <w:pPr>
        <w:rPr>
          <w:sz w:val="24"/>
          <w:szCs w:val="24"/>
        </w:rPr>
      </w:pPr>
      <w:r w:rsidRPr="00D75693">
        <w:rPr>
          <w:sz w:val="24"/>
          <w:szCs w:val="24"/>
        </w:rPr>
        <w:t>The following list of suggested material is optional, and is designed to support the module by providing additional reading around the wider subject area. The compulsory preparation readings for the module can be found in electronic copy on the project web site (see section 6), and are available in English, Greek and Spanish. The suggested material is only available in the published language.</w:t>
      </w:r>
    </w:p>
    <w:p w:rsidR="00D75693" w:rsidRPr="00E24DBA" w:rsidRDefault="00D75693" w:rsidP="00D75693">
      <w:pPr>
        <w:rPr>
          <w:b/>
          <w:sz w:val="24"/>
          <w:szCs w:val="24"/>
        </w:rPr>
      </w:pPr>
      <w:r w:rsidRPr="00E24DBA">
        <w:rPr>
          <w:b/>
          <w:sz w:val="24"/>
          <w:szCs w:val="24"/>
        </w:rPr>
        <w:t>Print Texts</w:t>
      </w:r>
    </w:p>
    <w:p w:rsidR="00D75693" w:rsidRPr="00E24DBA" w:rsidRDefault="008E5D38" w:rsidP="008E69A3">
      <w:pPr>
        <w:pStyle w:val="Default"/>
        <w:numPr>
          <w:ilvl w:val="0"/>
          <w:numId w:val="20"/>
        </w:numPr>
        <w:rPr>
          <w:rFonts w:asciiTheme="minorHAnsi" w:hAnsiTheme="minorHAnsi"/>
          <w:bCs/>
        </w:rPr>
      </w:pPr>
      <w:r w:rsidRPr="00E24DBA">
        <w:rPr>
          <w:rFonts w:asciiTheme="minorHAnsi" w:hAnsiTheme="minorHAnsi"/>
          <w:i/>
        </w:rPr>
        <w:t>Review of Best Pr</w:t>
      </w:r>
      <w:r w:rsidR="00EF094B">
        <w:rPr>
          <w:rFonts w:asciiTheme="minorHAnsi" w:hAnsiTheme="minorHAnsi"/>
          <w:i/>
        </w:rPr>
        <w:t xml:space="preserve">actice in Parental Engagement, </w:t>
      </w:r>
      <w:r w:rsidR="00EF094B">
        <w:rPr>
          <w:rFonts w:asciiTheme="minorHAnsi" w:hAnsiTheme="minorHAnsi" w:cs="AvantGarde LT Medium"/>
          <w:bCs/>
        </w:rPr>
        <w:t xml:space="preserve">Janet Goodall </w:t>
      </w:r>
      <w:r w:rsidRPr="00E24DBA">
        <w:rPr>
          <w:rFonts w:asciiTheme="minorHAnsi" w:hAnsiTheme="minorHAnsi" w:cs="AvantGarde LT Medium"/>
          <w:bCs/>
        </w:rPr>
        <w:t xml:space="preserve">and John Vorhaus with the help of Jon Carpentieri, Greg Brooks, Rodie Akerman and Alma Harris, </w:t>
      </w:r>
      <w:r w:rsidRPr="00EF094B">
        <w:rPr>
          <w:rFonts w:asciiTheme="minorHAnsi" w:hAnsiTheme="minorHAnsi" w:cs="AvantGarde LT Medium"/>
          <w:bCs/>
          <w:i/>
        </w:rPr>
        <w:t xml:space="preserve"> </w:t>
      </w:r>
      <w:r w:rsidRPr="00EF094B">
        <w:rPr>
          <w:rFonts w:asciiTheme="minorHAnsi" w:hAnsiTheme="minorHAnsi"/>
          <w:bCs/>
          <w:i/>
        </w:rPr>
        <w:t>Research Report DFE-RR156, Institute of education (2011)</w:t>
      </w:r>
    </w:p>
    <w:p w:rsidR="008E5D38" w:rsidRPr="008E5D38" w:rsidRDefault="008E5D38" w:rsidP="008E5D38">
      <w:pPr>
        <w:pStyle w:val="Default"/>
        <w:rPr>
          <w:rFonts w:asciiTheme="minorHAnsi" w:hAnsiTheme="minorHAnsi"/>
          <w:bCs/>
          <w:i/>
        </w:rPr>
      </w:pPr>
    </w:p>
    <w:p w:rsidR="008E5D38" w:rsidRPr="008E5D38" w:rsidRDefault="008E5D38" w:rsidP="008E69A3">
      <w:pPr>
        <w:pStyle w:val="Default"/>
        <w:numPr>
          <w:ilvl w:val="0"/>
          <w:numId w:val="20"/>
        </w:numPr>
        <w:rPr>
          <w:rFonts w:asciiTheme="minorHAnsi" w:hAnsiTheme="minorHAnsi"/>
        </w:rPr>
      </w:pPr>
      <w:r w:rsidRPr="008E5D38">
        <w:rPr>
          <w:rFonts w:asciiTheme="minorHAnsi" w:hAnsiTheme="minorHAnsi"/>
          <w:bCs/>
          <w:i/>
        </w:rPr>
        <w:t xml:space="preserve">Promoting children and young people’s emotional health and wellbeing.  </w:t>
      </w:r>
      <w:r w:rsidRPr="008E5D38">
        <w:rPr>
          <w:rFonts w:asciiTheme="minorHAnsi" w:hAnsiTheme="minorHAnsi"/>
          <w:i/>
        </w:rPr>
        <w:t>A whole school and college approach</w:t>
      </w:r>
      <w:r>
        <w:rPr>
          <w:rFonts w:asciiTheme="minorHAnsi" w:hAnsiTheme="minorHAnsi"/>
        </w:rPr>
        <w:t xml:space="preserve"> Public Health England 2015</w:t>
      </w:r>
    </w:p>
    <w:p w:rsidR="008E5D38" w:rsidRDefault="008E5D38" w:rsidP="008E5D38">
      <w:pPr>
        <w:rPr>
          <w:rFonts w:cs="Arial"/>
          <w:color w:val="000000"/>
          <w:sz w:val="24"/>
          <w:szCs w:val="24"/>
        </w:rPr>
      </w:pPr>
    </w:p>
    <w:p w:rsidR="005953A3" w:rsidRPr="008E69A3" w:rsidRDefault="008E5D38" w:rsidP="00D75693">
      <w:pPr>
        <w:rPr>
          <w:rFonts w:cs="Arial"/>
          <w:b/>
          <w:color w:val="000000"/>
          <w:sz w:val="24"/>
          <w:szCs w:val="24"/>
        </w:rPr>
      </w:pPr>
      <w:r w:rsidRPr="008E69A3">
        <w:rPr>
          <w:rFonts w:cs="Arial"/>
          <w:b/>
          <w:color w:val="000000"/>
          <w:sz w:val="24"/>
          <w:szCs w:val="24"/>
        </w:rPr>
        <w:t>J</w:t>
      </w:r>
      <w:r w:rsidR="00E24DBA" w:rsidRPr="008E69A3">
        <w:rPr>
          <w:rFonts w:cs="Arial"/>
          <w:b/>
          <w:color w:val="000000"/>
          <w:sz w:val="24"/>
          <w:szCs w:val="24"/>
        </w:rPr>
        <w:t>ournals:</w:t>
      </w:r>
      <w:r w:rsidR="005953A3" w:rsidRPr="008E69A3">
        <w:rPr>
          <w:rFonts w:cs="Arial"/>
          <w:b/>
          <w:color w:val="000000"/>
          <w:sz w:val="24"/>
          <w:szCs w:val="24"/>
        </w:rPr>
        <w:t xml:space="preserve"> </w:t>
      </w:r>
    </w:p>
    <w:p w:rsidR="005E1832" w:rsidRPr="006C7A9C" w:rsidRDefault="005953A3" w:rsidP="006C7A9C">
      <w:pPr>
        <w:pStyle w:val="ListParagraph"/>
        <w:numPr>
          <w:ilvl w:val="0"/>
          <w:numId w:val="22"/>
        </w:numPr>
        <w:rPr>
          <w:rFonts w:cs="Arial"/>
          <w:i/>
          <w:color w:val="000000"/>
          <w:sz w:val="24"/>
          <w:szCs w:val="24"/>
        </w:rPr>
      </w:pPr>
      <w:r w:rsidRPr="006C7A9C">
        <w:rPr>
          <w:rFonts w:cs="Arial"/>
          <w:color w:val="000000"/>
          <w:sz w:val="24"/>
          <w:szCs w:val="24"/>
        </w:rPr>
        <w:t xml:space="preserve">`Let`s get physical. What impact does physical activity have on wellbeing?`  </w:t>
      </w:r>
      <w:r w:rsidRPr="006C7A9C">
        <w:rPr>
          <w:rFonts w:cs="Arial"/>
          <w:i/>
          <w:color w:val="000000"/>
          <w:sz w:val="24"/>
          <w:szCs w:val="24"/>
        </w:rPr>
        <w:t>Mental Health Foundation 2013</w:t>
      </w:r>
    </w:p>
    <w:p w:rsidR="005E1832" w:rsidRPr="006C7A9C" w:rsidRDefault="005E1832" w:rsidP="006C7A9C">
      <w:pPr>
        <w:pStyle w:val="ListParagraph"/>
        <w:numPr>
          <w:ilvl w:val="0"/>
          <w:numId w:val="22"/>
        </w:numPr>
        <w:autoSpaceDE w:val="0"/>
        <w:autoSpaceDN w:val="0"/>
        <w:adjustRightInd w:val="0"/>
        <w:spacing w:after="0" w:line="240" w:lineRule="auto"/>
        <w:rPr>
          <w:rFonts w:ascii="Calibri" w:hAnsi="Calibri" w:cs="Calibri"/>
          <w:i/>
          <w:color w:val="000000"/>
          <w:sz w:val="24"/>
          <w:szCs w:val="24"/>
        </w:rPr>
      </w:pPr>
      <w:r w:rsidRPr="006C7A9C">
        <w:rPr>
          <w:rFonts w:ascii="Arial" w:hAnsi="Arial" w:cs="Arial"/>
          <w:color w:val="000000"/>
          <w:sz w:val="18"/>
          <w:szCs w:val="18"/>
        </w:rPr>
        <w:t xml:space="preserve">` </w:t>
      </w:r>
      <w:r w:rsidRPr="006C7A9C">
        <w:rPr>
          <w:rFonts w:ascii="Calibri" w:hAnsi="Calibri" w:cs="Calibri"/>
          <w:bCs/>
          <w:color w:val="000000"/>
          <w:sz w:val="24"/>
          <w:szCs w:val="24"/>
        </w:rPr>
        <w:t xml:space="preserve">Food and health: A report on research and development activity in the United States`, </w:t>
      </w:r>
      <w:r w:rsidRPr="006C7A9C">
        <w:rPr>
          <w:rFonts w:ascii="Calibri" w:hAnsi="Calibri" w:cs="Calibri"/>
          <w:bCs/>
          <w:i/>
          <w:color w:val="000000"/>
          <w:sz w:val="24"/>
          <w:szCs w:val="24"/>
        </w:rPr>
        <w:t xml:space="preserve">European Commission and the United Kingdom </w:t>
      </w:r>
      <w:r w:rsidRPr="006C7A9C">
        <w:rPr>
          <w:rFonts w:ascii="Calibri" w:hAnsi="Calibri" w:cs="Calibri"/>
          <w:i/>
          <w:color w:val="000000"/>
          <w:sz w:val="24"/>
          <w:szCs w:val="24"/>
        </w:rPr>
        <w:t>March 2011</w:t>
      </w:r>
    </w:p>
    <w:p w:rsidR="006C7A9C" w:rsidRDefault="006C7A9C" w:rsidP="005E1832">
      <w:pPr>
        <w:autoSpaceDE w:val="0"/>
        <w:autoSpaceDN w:val="0"/>
        <w:adjustRightInd w:val="0"/>
        <w:spacing w:after="0" w:line="240" w:lineRule="auto"/>
        <w:rPr>
          <w:rFonts w:ascii="Calibri" w:hAnsi="Calibri" w:cs="Calibri"/>
          <w:i/>
          <w:color w:val="000000"/>
          <w:sz w:val="24"/>
          <w:szCs w:val="24"/>
        </w:rPr>
      </w:pPr>
    </w:p>
    <w:p w:rsidR="006C7A9C" w:rsidRPr="006C7A9C" w:rsidRDefault="006C7A9C" w:rsidP="006C7A9C">
      <w:pPr>
        <w:pStyle w:val="ListParagraph"/>
        <w:numPr>
          <w:ilvl w:val="0"/>
          <w:numId w:val="22"/>
        </w:numPr>
        <w:autoSpaceDE w:val="0"/>
        <w:autoSpaceDN w:val="0"/>
        <w:adjustRightInd w:val="0"/>
        <w:spacing w:after="0" w:line="240" w:lineRule="auto"/>
        <w:rPr>
          <w:rFonts w:cs="Courier"/>
          <w:sz w:val="24"/>
          <w:szCs w:val="24"/>
        </w:rPr>
      </w:pPr>
      <w:r w:rsidRPr="006C7A9C">
        <w:rPr>
          <w:rFonts w:cs="Courier"/>
          <w:sz w:val="24"/>
          <w:szCs w:val="24"/>
        </w:rPr>
        <w:t xml:space="preserve">Food Systems: </w:t>
      </w:r>
      <w:r w:rsidRPr="006C7A9C">
        <w:rPr>
          <w:rFonts w:cs="Courier"/>
          <w:sz w:val="24"/>
          <w:szCs w:val="24"/>
        </w:rPr>
        <w:t xml:space="preserve">The Relationship </w:t>
      </w:r>
      <w:r w:rsidRPr="006C7A9C">
        <w:rPr>
          <w:rFonts w:cs="Courier"/>
          <w:sz w:val="24"/>
          <w:szCs w:val="24"/>
        </w:rPr>
        <w:t xml:space="preserve">between </w:t>
      </w:r>
      <w:r w:rsidRPr="006C7A9C">
        <w:rPr>
          <w:rFonts w:cs="Courier"/>
          <w:sz w:val="24"/>
          <w:szCs w:val="24"/>
        </w:rPr>
        <w:t xml:space="preserve">Health and Food </w:t>
      </w:r>
      <w:r w:rsidRPr="006C7A9C">
        <w:rPr>
          <w:rFonts w:cs="Courier"/>
          <w:sz w:val="24"/>
          <w:szCs w:val="24"/>
        </w:rPr>
        <w:t>Science/Technology</w:t>
      </w:r>
      <w:r>
        <w:rPr>
          <w:rFonts w:cs="Courier"/>
          <w:sz w:val="24"/>
          <w:szCs w:val="24"/>
        </w:rPr>
        <w:t xml:space="preserve"> </w:t>
      </w:r>
      <w:r w:rsidRPr="006C7A9C">
        <w:rPr>
          <w:rFonts w:cs="Courier"/>
          <w:sz w:val="24"/>
          <w:szCs w:val="24"/>
        </w:rPr>
        <w:t xml:space="preserve">by </w:t>
      </w:r>
      <w:r w:rsidRPr="006C7A9C">
        <w:rPr>
          <w:rFonts w:cs="Courier"/>
          <w:i/>
          <w:sz w:val="24"/>
          <w:szCs w:val="24"/>
        </w:rPr>
        <w:t>Allen S. Levine*t and Theodore P. Labuzat</w:t>
      </w:r>
      <w:r w:rsidRPr="006C7A9C">
        <w:rPr>
          <w:rFonts w:cs="Courier"/>
          <w:i/>
          <w:sz w:val="24"/>
          <w:szCs w:val="24"/>
        </w:rPr>
        <w:t>,</w:t>
      </w:r>
      <w:r w:rsidRPr="006C7A9C">
        <w:rPr>
          <w:rFonts w:ascii="Courier" w:hAnsi="Courier" w:cs="Courier"/>
          <w:sz w:val="20"/>
          <w:szCs w:val="20"/>
        </w:rPr>
        <w:t xml:space="preserve"> </w:t>
      </w:r>
      <w:r w:rsidRPr="006C7A9C">
        <w:rPr>
          <w:rFonts w:cs="Courier"/>
          <w:sz w:val="24"/>
          <w:szCs w:val="24"/>
        </w:rPr>
        <w:t>Environmental Health Perspectives</w:t>
      </w:r>
      <w:r>
        <w:rPr>
          <w:rFonts w:cs="Courier"/>
          <w:sz w:val="24"/>
          <w:szCs w:val="24"/>
        </w:rPr>
        <w:t xml:space="preserve"> </w:t>
      </w:r>
      <w:r w:rsidRPr="006C7A9C">
        <w:rPr>
          <w:rFonts w:cs="Courier"/>
          <w:sz w:val="24"/>
          <w:szCs w:val="24"/>
        </w:rPr>
        <w:t>Vol. 86, pp. 233-238, 1990</w:t>
      </w:r>
    </w:p>
    <w:p w:rsidR="00BC0E35" w:rsidRPr="005953A3" w:rsidRDefault="00BC0E35" w:rsidP="00D75693">
      <w:pPr>
        <w:rPr>
          <w:rFonts w:cs="Frutiger-Bold"/>
          <w:b/>
          <w:bCs/>
          <w:color w:val="FFFFFF"/>
          <w:sz w:val="24"/>
          <w:szCs w:val="24"/>
        </w:rPr>
      </w:pPr>
    </w:p>
    <w:p w:rsidR="00D75693" w:rsidRDefault="00D75693" w:rsidP="00D75693">
      <w:pPr>
        <w:rPr>
          <w:sz w:val="24"/>
          <w:szCs w:val="24"/>
        </w:rPr>
      </w:pPr>
      <w:r w:rsidRPr="00D75693">
        <w:rPr>
          <w:sz w:val="24"/>
          <w:szCs w:val="24"/>
        </w:rPr>
        <w:t>8.2</w:t>
      </w:r>
      <w:r w:rsidRPr="00D75693">
        <w:rPr>
          <w:sz w:val="24"/>
          <w:szCs w:val="24"/>
        </w:rPr>
        <w:tab/>
        <w:t>Internet Resources</w:t>
      </w:r>
    </w:p>
    <w:p w:rsidR="00D75693" w:rsidRPr="00D75693" w:rsidRDefault="006C7A9C" w:rsidP="00D75693">
      <w:pPr>
        <w:rPr>
          <w:sz w:val="24"/>
          <w:szCs w:val="24"/>
        </w:rPr>
      </w:pPr>
      <w:r w:rsidRPr="00D75693">
        <w:rPr>
          <w:sz w:val="24"/>
          <w:szCs w:val="24"/>
        </w:rPr>
        <w:t>A list of some helpful web sites related to the module subject area:</w:t>
      </w:r>
    </w:p>
    <w:p w:rsidR="00EF094B" w:rsidRDefault="00EF094B" w:rsidP="008E69A3">
      <w:pPr>
        <w:pStyle w:val="ListParagraph"/>
        <w:numPr>
          <w:ilvl w:val="0"/>
          <w:numId w:val="21"/>
        </w:numPr>
      </w:pPr>
      <w:hyperlink r:id="rId14" w:history="1">
        <w:r w:rsidRPr="006A28C1">
          <w:rPr>
            <w:rStyle w:val="Hyperlink"/>
          </w:rPr>
          <w:t>https://intranet.wellingtoncollege.org.uk/resource.aspx?id=321659</w:t>
        </w:r>
      </w:hyperlink>
    </w:p>
    <w:p w:rsidR="00EF094B" w:rsidRDefault="00EF094B" w:rsidP="008E69A3">
      <w:pPr>
        <w:pStyle w:val="ListParagraph"/>
        <w:numPr>
          <w:ilvl w:val="0"/>
          <w:numId w:val="21"/>
        </w:numPr>
      </w:pPr>
      <w:hyperlink r:id="rId15" w:history="1">
        <w:r w:rsidRPr="006A28C1">
          <w:rPr>
            <w:rStyle w:val="Hyperlink"/>
          </w:rPr>
          <w:t>http://www.theguardian.com/sustainable-business/national-wellbeing-statistics-happiness-wealth</w:t>
        </w:r>
      </w:hyperlink>
    </w:p>
    <w:p w:rsidR="00EF094B" w:rsidRDefault="00EF094B" w:rsidP="008E69A3">
      <w:pPr>
        <w:pStyle w:val="ListParagraph"/>
        <w:numPr>
          <w:ilvl w:val="0"/>
          <w:numId w:val="21"/>
        </w:numPr>
      </w:pPr>
      <w:hyperlink r:id="rId16" w:history="1">
        <w:r w:rsidRPr="006A28C1">
          <w:rPr>
            <w:rStyle w:val="Hyperlink"/>
          </w:rPr>
          <w:t>http://www.realtestsonline.com/stress-tests/well-being-test.cfm</w:t>
        </w:r>
      </w:hyperlink>
    </w:p>
    <w:p w:rsidR="00EF094B" w:rsidRDefault="00EF094B" w:rsidP="008E69A3">
      <w:pPr>
        <w:pStyle w:val="ListParagraph"/>
        <w:numPr>
          <w:ilvl w:val="0"/>
          <w:numId w:val="21"/>
        </w:numPr>
        <w:rPr>
          <w:rStyle w:val="Hyperlink"/>
        </w:rPr>
      </w:pPr>
      <w:hyperlink r:id="rId17" w:history="1">
        <w:r w:rsidRPr="006A28C1">
          <w:rPr>
            <w:rStyle w:val="Hyperlink"/>
          </w:rPr>
          <w:t>http://www.bbc.co.uk/news/education-12935895</w:t>
        </w:r>
      </w:hyperlink>
    </w:p>
    <w:p w:rsidR="005953A3" w:rsidRDefault="005953A3" w:rsidP="008E69A3">
      <w:pPr>
        <w:pStyle w:val="ListParagraph"/>
        <w:numPr>
          <w:ilvl w:val="0"/>
          <w:numId w:val="21"/>
        </w:numPr>
      </w:pPr>
      <w:hyperlink r:id="rId18" w:history="1">
        <w:r w:rsidRPr="00DF0A35">
          <w:rPr>
            <w:rStyle w:val="Hyperlink"/>
          </w:rPr>
          <w:t>http://www.wellbeingatschool.org.nz/collaborative-school-leadership</w:t>
        </w:r>
      </w:hyperlink>
    </w:p>
    <w:p w:rsidR="005953A3" w:rsidRDefault="005953A3" w:rsidP="00EF094B"/>
    <w:p w:rsidR="00D75693" w:rsidRPr="00D75693" w:rsidRDefault="00D75693" w:rsidP="00D75693">
      <w:pPr>
        <w:rPr>
          <w:sz w:val="24"/>
          <w:szCs w:val="24"/>
        </w:rPr>
      </w:pPr>
    </w:p>
    <w:p w:rsidR="005A7D31" w:rsidRPr="00D75693" w:rsidRDefault="00D75693" w:rsidP="00D75693">
      <w:pPr>
        <w:rPr>
          <w:sz w:val="24"/>
          <w:szCs w:val="24"/>
        </w:rPr>
      </w:pPr>
      <w:r w:rsidRPr="00D75693">
        <w:rPr>
          <w:sz w:val="24"/>
          <w:szCs w:val="24"/>
        </w:rPr>
        <w:t xml:space="preserve">  </w:t>
      </w:r>
    </w:p>
    <w:sectPr w:rsidR="005A7D31" w:rsidRPr="00D7569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FB" w:rsidRDefault="001406FB" w:rsidP="001D7615">
      <w:pPr>
        <w:spacing w:after="0" w:line="240" w:lineRule="auto"/>
      </w:pPr>
      <w:r>
        <w:separator/>
      </w:r>
    </w:p>
  </w:endnote>
  <w:endnote w:type="continuationSeparator" w:id="0">
    <w:p w:rsidR="001406FB" w:rsidRDefault="001406FB" w:rsidP="001D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JNDELE+TimesNewRoman">
    <w:altName w:val="Times New Roman"/>
    <w:panose1 w:val="00000000000000000000"/>
    <w:charset w:val="00"/>
    <w:family w:val="roman"/>
    <w:notTrueType/>
    <w:pitch w:val="default"/>
    <w:sig w:usb0="00000003" w:usb1="00000000" w:usb2="00000000" w:usb3="00000000" w:csb0="00000001" w:csb1="00000000"/>
  </w:font>
  <w:font w:name="Meta Bold">
    <w:altName w:val="Meta Bold"/>
    <w:panose1 w:val="00000000000000000000"/>
    <w:charset w:val="00"/>
    <w:family w:val="roman"/>
    <w:notTrueType/>
    <w:pitch w:val="default"/>
    <w:sig w:usb0="00000003" w:usb1="00000000" w:usb2="00000000" w:usb3="00000000" w:csb0="00000001" w:csb1="00000000"/>
  </w:font>
  <w:font w:name="JNDENF+Arial,Bold">
    <w:altName w:val="Arial"/>
    <w:panose1 w:val="00000000000000000000"/>
    <w:charset w:val="00"/>
    <w:family w:val="swiss"/>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AvantGarde LT Medium">
    <w:altName w:val="AvantGarde LT Medium"/>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22620"/>
      <w:docPartObj>
        <w:docPartGallery w:val="Page Numbers (Bottom of Page)"/>
        <w:docPartUnique/>
      </w:docPartObj>
    </w:sdtPr>
    <w:sdtEndPr>
      <w:rPr>
        <w:noProof/>
      </w:rPr>
    </w:sdtEndPr>
    <w:sdtContent>
      <w:p w:rsidR="001D7615" w:rsidRDefault="001D7615">
        <w:pPr>
          <w:pStyle w:val="Footer"/>
          <w:jc w:val="center"/>
        </w:pPr>
        <w:r>
          <w:fldChar w:fldCharType="begin"/>
        </w:r>
        <w:r>
          <w:instrText xml:space="preserve"> PAGE   \* MERGEFORMAT </w:instrText>
        </w:r>
        <w:r>
          <w:fldChar w:fldCharType="separate"/>
        </w:r>
        <w:r w:rsidR="00DF6244">
          <w:rPr>
            <w:noProof/>
          </w:rPr>
          <w:t>1</w:t>
        </w:r>
        <w:r>
          <w:rPr>
            <w:noProof/>
          </w:rPr>
          <w:fldChar w:fldCharType="end"/>
        </w:r>
      </w:p>
    </w:sdtContent>
  </w:sdt>
  <w:p w:rsidR="001D7615" w:rsidRDefault="001D7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FB" w:rsidRDefault="001406FB" w:rsidP="001D7615">
      <w:pPr>
        <w:spacing w:after="0" w:line="240" w:lineRule="auto"/>
      </w:pPr>
      <w:r>
        <w:separator/>
      </w:r>
    </w:p>
  </w:footnote>
  <w:footnote w:type="continuationSeparator" w:id="0">
    <w:p w:rsidR="001406FB" w:rsidRDefault="001406FB" w:rsidP="001D7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357C"/>
    <w:multiLevelType w:val="hybridMultilevel"/>
    <w:tmpl w:val="16BA3D5E"/>
    <w:lvl w:ilvl="0" w:tplc="4EB023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7876C8"/>
    <w:multiLevelType w:val="hybridMultilevel"/>
    <w:tmpl w:val="618C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F5C0D"/>
    <w:multiLevelType w:val="hybridMultilevel"/>
    <w:tmpl w:val="2E38A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433C"/>
    <w:multiLevelType w:val="hybridMultilevel"/>
    <w:tmpl w:val="0DF6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60CC5"/>
    <w:multiLevelType w:val="hybridMultilevel"/>
    <w:tmpl w:val="0784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41AB6"/>
    <w:multiLevelType w:val="hybridMultilevel"/>
    <w:tmpl w:val="E838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66F63"/>
    <w:multiLevelType w:val="hybridMultilevel"/>
    <w:tmpl w:val="1268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16604"/>
    <w:multiLevelType w:val="hybridMultilevel"/>
    <w:tmpl w:val="E4CC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22B84"/>
    <w:multiLevelType w:val="hybridMultilevel"/>
    <w:tmpl w:val="505C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92FBF"/>
    <w:multiLevelType w:val="hybridMultilevel"/>
    <w:tmpl w:val="C38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E24C2"/>
    <w:multiLevelType w:val="hybridMultilevel"/>
    <w:tmpl w:val="182CCBC0"/>
    <w:lvl w:ilvl="0" w:tplc="793EDFA4">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F749B"/>
    <w:multiLevelType w:val="hybridMultilevel"/>
    <w:tmpl w:val="6846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C1091"/>
    <w:multiLevelType w:val="hybridMultilevel"/>
    <w:tmpl w:val="11CAD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D2CA2"/>
    <w:multiLevelType w:val="hybridMultilevel"/>
    <w:tmpl w:val="0690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45FB0"/>
    <w:multiLevelType w:val="hybridMultilevel"/>
    <w:tmpl w:val="587E3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F1497E"/>
    <w:multiLevelType w:val="hybridMultilevel"/>
    <w:tmpl w:val="1F5A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5076F"/>
    <w:multiLevelType w:val="hybridMultilevel"/>
    <w:tmpl w:val="D65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F09FF"/>
    <w:multiLevelType w:val="hybridMultilevel"/>
    <w:tmpl w:val="75D2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73414"/>
    <w:multiLevelType w:val="hybridMultilevel"/>
    <w:tmpl w:val="1D8A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F4B93"/>
    <w:multiLevelType w:val="hybridMultilevel"/>
    <w:tmpl w:val="F11A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82EC3"/>
    <w:multiLevelType w:val="hybridMultilevel"/>
    <w:tmpl w:val="392E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174FB"/>
    <w:multiLevelType w:val="hybridMultilevel"/>
    <w:tmpl w:val="4522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
  </w:num>
  <w:num w:numId="4">
    <w:abstractNumId w:val="18"/>
  </w:num>
  <w:num w:numId="5">
    <w:abstractNumId w:val="9"/>
  </w:num>
  <w:num w:numId="6">
    <w:abstractNumId w:val="1"/>
  </w:num>
  <w:num w:numId="7">
    <w:abstractNumId w:val="20"/>
  </w:num>
  <w:num w:numId="8">
    <w:abstractNumId w:val="10"/>
  </w:num>
  <w:num w:numId="9">
    <w:abstractNumId w:val="14"/>
  </w:num>
  <w:num w:numId="10">
    <w:abstractNumId w:val="5"/>
  </w:num>
  <w:num w:numId="11">
    <w:abstractNumId w:val="6"/>
  </w:num>
  <w:num w:numId="12">
    <w:abstractNumId w:val="16"/>
  </w:num>
  <w:num w:numId="13">
    <w:abstractNumId w:val="11"/>
  </w:num>
  <w:num w:numId="14">
    <w:abstractNumId w:val="8"/>
  </w:num>
  <w:num w:numId="15">
    <w:abstractNumId w:val="21"/>
  </w:num>
  <w:num w:numId="16">
    <w:abstractNumId w:val="3"/>
  </w:num>
  <w:num w:numId="17">
    <w:abstractNumId w:val="0"/>
  </w:num>
  <w:num w:numId="18">
    <w:abstractNumId w:val="7"/>
  </w:num>
  <w:num w:numId="19">
    <w:abstractNumId w:val="15"/>
  </w:num>
  <w:num w:numId="20">
    <w:abstractNumId w:val="17"/>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93"/>
    <w:rsid w:val="00001741"/>
    <w:rsid w:val="0000421A"/>
    <w:rsid w:val="0000457A"/>
    <w:rsid w:val="00007133"/>
    <w:rsid w:val="00010DF7"/>
    <w:rsid w:val="000130D8"/>
    <w:rsid w:val="00016029"/>
    <w:rsid w:val="00017383"/>
    <w:rsid w:val="00025009"/>
    <w:rsid w:val="00033EB8"/>
    <w:rsid w:val="00036CB2"/>
    <w:rsid w:val="000371CD"/>
    <w:rsid w:val="00037A9F"/>
    <w:rsid w:val="000401E2"/>
    <w:rsid w:val="000460C0"/>
    <w:rsid w:val="00047385"/>
    <w:rsid w:val="000521F7"/>
    <w:rsid w:val="000567B0"/>
    <w:rsid w:val="00062408"/>
    <w:rsid w:val="00063689"/>
    <w:rsid w:val="0006397E"/>
    <w:rsid w:val="000646F2"/>
    <w:rsid w:val="000741A8"/>
    <w:rsid w:val="000756CC"/>
    <w:rsid w:val="00076E2D"/>
    <w:rsid w:val="0007731C"/>
    <w:rsid w:val="000826BB"/>
    <w:rsid w:val="000848A3"/>
    <w:rsid w:val="00086F42"/>
    <w:rsid w:val="00096654"/>
    <w:rsid w:val="0009758A"/>
    <w:rsid w:val="000B4357"/>
    <w:rsid w:val="000C0796"/>
    <w:rsid w:val="000C198F"/>
    <w:rsid w:val="000C1FE7"/>
    <w:rsid w:val="000C43A9"/>
    <w:rsid w:val="000C5222"/>
    <w:rsid w:val="000D07A9"/>
    <w:rsid w:val="000D2C50"/>
    <w:rsid w:val="000D496C"/>
    <w:rsid w:val="000D49CB"/>
    <w:rsid w:val="000D53C3"/>
    <w:rsid w:val="000E530E"/>
    <w:rsid w:val="000E5FAF"/>
    <w:rsid w:val="000F1AAD"/>
    <w:rsid w:val="000F1DE0"/>
    <w:rsid w:val="000F26BA"/>
    <w:rsid w:val="0010270D"/>
    <w:rsid w:val="00102EB9"/>
    <w:rsid w:val="00106225"/>
    <w:rsid w:val="00107E60"/>
    <w:rsid w:val="001113CE"/>
    <w:rsid w:val="00114F6D"/>
    <w:rsid w:val="00116977"/>
    <w:rsid w:val="00124D52"/>
    <w:rsid w:val="00125DCE"/>
    <w:rsid w:val="001325BA"/>
    <w:rsid w:val="0013323A"/>
    <w:rsid w:val="00134146"/>
    <w:rsid w:val="00136091"/>
    <w:rsid w:val="001376FE"/>
    <w:rsid w:val="00140223"/>
    <w:rsid w:val="001406FB"/>
    <w:rsid w:val="0014228C"/>
    <w:rsid w:val="00150EE1"/>
    <w:rsid w:val="00161BAB"/>
    <w:rsid w:val="00165E86"/>
    <w:rsid w:val="0017350C"/>
    <w:rsid w:val="00175030"/>
    <w:rsid w:val="00182C4A"/>
    <w:rsid w:val="00184D45"/>
    <w:rsid w:val="0018664D"/>
    <w:rsid w:val="00192B16"/>
    <w:rsid w:val="00194190"/>
    <w:rsid w:val="001A11DD"/>
    <w:rsid w:val="001A3961"/>
    <w:rsid w:val="001A51E2"/>
    <w:rsid w:val="001A6163"/>
    <w:rsid w:val="001B0F18"/>
    <w:rsid w:val="001B15FF"/>
    <w:rsid w:val="001B5363"/>
    <w:rsid w:val="001B5CD7"/>
    <w:rsid w:val="001B7E2B"/>
    <w:rsid w:val="001C7E42"/>
    <w:rsid w:val="001D71FD"/>
    <w:rsid w:val="001D7615"/>
    <w:rsid w:val="001E0BF7"/>
    <w:rsid w:val="001E1BAF"/>
    <w:rsid w:val="001E4D62"/>
    <w:rsid w:val="001F007F"/>
    <w:rsid w:val="001F13E9"/>
    <w:rsid w:val="001F17E2"/>
    <w:rsid w:val="001F3698"/>
    <w:rsid w:val="001F38EE"/>
    <w:rsid w:val="001F3A8B"/>
    <w:rsid w:val="001F4254"/>
    <w:rsid w:val="001F5089"/>
    <w:rsid w:val="0020242E"/>
    <w:rsid w:val="002044EE"/>
    <w:rsid w:val="00210195"/>
    <w:rsid w:val="002176EC"/>
    <w:rsid w:val="002225F9"/>
    <w:rsid w:val="002257E3"/>
    <w:rsid w:val="00241217"/>
    <w:rsid w:val="002417FC"/>
    <w:rsid w:val="002424F3"/>
    <w:rsid w:val="00245EB5"/>
    <w:rsid w:val="002460BA"/>
    <w:rsid w:val="00252EBA"/>
    <w:rsid w:val="002633C3"/>
    <w:rsid w:val="0026797F"/>
    <w:rsid w:val="00273A0D"/>
    <w:rsid w:val="00276F23"/>
    <w:rsid w:val="00277486"/>
    <w:rsid w:val="00282E6D"/>
    <w:rsid w:val="002875D2"/>
    <w:rsid w:val="00287654"/>
    <w:rsid w:val="00290AA5"/>
    <w:rsid w:val="00294017"/>
    <w:rsid w:val="0029530E"/>
    <w:rsid w:val="002A1A95"/>
    <w:rsid w:val="002A369E"/>
    <w:rsid w:val="002A7134"/>
    <w:rsid w:val="002C583B"/>
    <w:rsid w:val="002C68EF"/>
    <w:rsid w:val="002D622C"/>
    <w:rsid w:val="002E42D6"/>
    <w:rsid w:val="002E78E9"/>
    <w:rsid w:val="002F2637"/>
    <w:rsid w:val="002F6A08"/>
    <w:rsid w:val="00300C04"/>
    <w:rsid w:val="00301BCB"/>
    <w:rsid w:val="00305391"/>
    <w:rsid w:val="003100A6"/>
    <w:rsid w:val="003137A0"/>
    <w:rsid w:val="00321D8C"/>
    <w:rsid w:val="0032413F"/>
    <w:rsid w:val="00324E0F"/>
    <w:rsid w:val="00330DF5"/>
    <w:rsid w:val="00332D99"/>
    <w:rsid w:val="00334EF3"/>
    <w:rsid w:val="003376D4"/>
    <w:rsid w:val="003402D3"/>
    <w:rsid w:val="00345322"/>
    <w:rsid w:val="00347F2D"/>
    <w:rsid w:val="003547BD"/>
    <w:rsid w:val="00355134"/>
    <w:rsid w:val="00356A78"/>
    <w:rsid w:val="00357F42"/>
    <w:rsid w:val="00366924"/>
    <w:rsid w:val="0037179A"/>
    <w:rsid w:val="00377E36"/>
    <w:rsid w:val="00386BE8"/>
    <w:rsid w:val="003934DF"/>
    <w:rsid w:val="003944FB"/>
    <w:rsid w:val="00394FF5"/>
    <w:rsid w:val="003A0E01"/>
    <w:rsid w:val="003A557B"/>
    <w:rsid w:val="003B3816"/>
    <w:rsid w:val="003B3FDD"/>
    <w:rsid w:val="003B487D"/>
    <w:rsid w:val="003B5288"/>
    <w:rsid w:val="003C3619"/>
    <w:rsid w:val="003C61A8"/>
    <w:rsid w:val="003C6C28"/>
    <w:rsid w:val="003D0634"/>
    <w:rsid w:val="003D0B6B"/>
    <w:rsid w:val="003D4D48"/>
    <w:rsid w:val="003D5B51"/>
    <w:rsid w:val="003E1F1E"/>
    <w:rsid w:val="003E2756"/>
    <w:rsid w:val="003E429D"/>
    <w:rsid w:val="003F0284"/>
    <w:rsid w:val="003F3532"/>
    <w:rsid w:val="003F5801"/>
    <w:rsid w:val="003F5980"/>
    <w:rsid w:val="003F7622"/>
    <w:rsid w:val="004030BE"/>
    <w:rsid w:val="004035CC"/>
    <w:rsid w:val="00405655"/>
    <w:rsid w:val="0041798F"/>
    <w:rsid w:val="0042355C"/>
    <w:rsid w:val="00425A41"/>
    <w:rsid w:val="00427330"/>
    <w:rsid w:val="004310A8"/>
    <w:rsid w:val="00432091"/>
    <w:rsid w:val="004411A2"/>
    <w:rsid w:val="00443975"/>
    <w:rsid w:val="00446D7E"/>
    <w:rsid w:val="00447E7D"/>
    <w:rsid w:val="00452080"/>
    <w:rsid w:val="00463B02"/>
    <w:rsid w:val="004672E6"/>
    <w:rsid w:val="00474BB1"/>
    <w:rsid w:val="0048094F"/>
    <w:rsid w:val="004814FA"/>
    <w:rsid w:val="004825BD"/>
    <w:rsid w:val="0048733D"/>
    <w:rsid w:val="0048745A"/>
    <w:rsid w:val="004909FB"/>
    <w:rsid w:val="004A074D"/>
    <w:rsid w:val="004A106E"/>
    <w:rsid w:val="004A20E8"/>
    <w:rsid w:val="004A26AF"/>
    <w:rsid w:val="004A7D78"/>
    <w:rsid w:val="004B0086"/>
    <w:rsid w:val="004B25AD"/>
    <w:rsid w:val="004B2BB1"/>
    <w:rsid w:val="004B42A7"/>
    <w:rsid w:val="004B57D7"/>
    <w:rsid w:val="004C2BD5"/>
    <w:rsid w:val="004C351E"/>
    <w:rsid w:val="004C44EE"/>
    <w:rsid w:val="004C7B9F"/>
    <w:rsid w:val="004D0A64"/>
    <w:rsid w:val="004D4BE5"/>
    <w:rsid w:val="004E2AD9"/>
    <w:rsid w:val="004F0541"/>
    <w:rsid w:val="004F1615"/>
    <w:rsid w:val="004F2811"/>
    <w:rsid w:val="004F5863"/>
    <w:rsid w:val="00500041"/>
    <w:rsid w:val="0051018E"/>
    <w:rsid w:val="00510289"/>
    <w:rsid w:val="00510FC2"/>
    <w:rsid w:val="005122B7"/>
    <w:rsid w:val="00515177"/>
    <w:rsid w:val="00515924"/>
    <w:rsid w:val="00516FDF"/>
    <w:rsid w:val="005213C1"/>
    <w:rsid w:val="00534D68"/>
    <w:rsid w:val="005409D0"/>
    <w:rsid w:val="00541782"/>
    <w:rsid w:val="0054297A"/>
    <w:rsid w:val="00542F35"/>
    <w:rsid w:val="00543AAD"/>
    <w:rsid w:val="005461EC"/>
    <w:rsid w:val="00552EB5"/>
    <w:rsid w:val="0056536F"/>
    <w:rsid w:val="00567A85"/>
    <w:rsid w:val="00570E23"/>
    <w:rsid w:val="00575805"/>
    <w:rsid w:val="00583D1D"/>
    <w:rsid w:val="00586D33"/>
    <w:rsid w:val="00593217"/>
    <w:rsid w:val="005948FC"/>
    <w:rsid w:val="005953A3"/>
    <w:rsid w:val="005A10EB"/>
    <w:rsid w:val="005A19E6"/>
    <w:rsid w:val="005A4AD6"/>
    <w:rsid w:val="005A5D5C"/>
    <w:rsid w:val="005A7D31"/>
    <w:rsid w:val="005B3473"/>
    <w:rsid w:val="005B62E4"/>
    <w:rsid w:val="005C2F14"/>
    <w:rsid w:val="005C3315"/>
    <w:rsid w:val="005D271A"/>
    <w:rsid w:val="005D2F0E"/>
    <w:rsid w:val="005E07ED"/>
    <w:rsid w:val="005E1832"/>
    <w:rsid w:val="005E2AE8"/>
    <w:rsid w:val="005E5E8E"/>
    <w:rsid w:val="005E7362"/>
    <w:rsid w:val="005F0A5D"/>
    <w:rsid w:val="005F3E94"/>
    <w:rsid w:val="005F44A2"/>
    <w:rsid w:val="005F4D55"/>
    <w:rsid w:val="00603777"/>
    <w:rsid w:val="00604094"/>
    <w:rsid w:val="00606295"/>
    <w:rsid w:val="006064B9"/>
    <w:rsid w:val="00606A50"/>
    <w:rsid w:val="00611DA7"/>
    <w:rsid w:val="00622BD0"/>
    <w:rsid w:val="00622F45"/>
    <w:rsid w:val="0062634F"/>
    <w:rsid w:val="00626721"/>
    <w:rsid w:val="00627DBA"/>
    <w:rsid w:val="00627E41"/>
    <w:rsid w:val="0063091F"/>
    <w:rsid w:val="006344CC"/>
    <w:rsid w:val="00636B22"/>
    <w:rsid w:val="00637E03"/>
    <w:rsid w:val="00641B71"/>
    <w:rsid w:val="006429E5"/>
    <w:rsid w:val="0064507B"/>
    <w:rsid w:val="006468A0"/>
    <w:rsid w:val="00650E27"/>
    <w:rsid w:val="006520B4"/>
    <w:rsid w:val="00653290"/>
    <w:rsid w:val="006558C5"/>
    <w:rsid w:val="00660D12"/>
    <w:rsid w:val="006623C9"/>
    <w:rsid w:val="0066427C"/>
    <w:rsid w:val="006728D3"/>
    <w:rsid w:val="0067322F"/>
    <w:rsid w:val="00680364"/>
    <w:rsid w:val="00681C4D"/>
    <w:rsid w:val="00681D0F"/>
    <w:rsid w:val="00694CA1"/>
    <w:rsid w:val="00697A63"/>
    <w:rsid w:val="006A1EF9"/>
    <w:rsid w:val="006A5CDE"/>
    <w:rsid w:val="006A6C84"/>
    <w:rsid w:val="006A7FEF"/>
    <w:rsid w:val="006B2D3A"/>
    <w:rsid w:val="006B5F87"/>
    <w:rsid w:val="006B624E"/>
    <w:rsid w:val="006B7499"/>
    <w:rsid w:val="006C09A7"/>
    <w:rsid w:val="006C44CE"/>
    <w:rsid w:val="006C7A9C"/>
    <w:rsid w:val="006D1CED"/>
    <w:rsid w:val="006D2A87"/>
    <w:rsid w:val="006D4C06"/>
    <w:rsid w:val="006E5846"/>
    <w:rsid w:val="006F1AD8"/>
    <w:rsid w:val="006F73DE"/>
    <w:rsid w:val="00704CB8"/>
    <w:rsid w:val="007051F6"/>
    <w:rsid w:val="00705E03"/>
    <w:rsid w:val="007108BD"/>
    <w:rsid w:val="00710B9B"/>
    <w:rsid w:val="00712E44"/>
    <w:rsid w:val="00720F4D"/>
    <w:rsid w:val="00723538"/>
    <w:rsid w:val="00725E19"/>
    <w:rsid w:val="0072673F"/>
    <w:rsid w:val="00726D14"/>
    <w:rsid w:val="00735815"/>
    <w:rsid w:val="00736005"/>
    <w:rsid w:val="00736E8C"/>
    <w:rsid w:val="007375D9"/>
    <w:rsid w:val="00740466"/>
    <w:rsid w:val="007407B4"/>
    <w:rsid w:val="00740CCF"/>
    <w:rsid w:val="00742AA7"/>
    <w:rsid w:val="00743A66"/>
    <w:rsid w:val="00747B58"/>
    <w:rsid w:val="00755193"/>
    <w:rsid w:val="007551AC"/>
    <w:rsid w:val="00755483"/>
    <w:rsid w:val="0075600A"/>
    <w:rsid w:val="00762016"/>
    <w:rsid w:val="00763562"/>
    <w:rsid w:val="007663ED"/>
    <w:rsid w:val="00766B65"/>
    <w:rsid w:val="00770962"/>
    <w:rsid w:val="00770FBB"/>
    <w:rsid w:val="00774E59"/>
    <w:rsid w:val="00775ACE"/>
    <w:rsid w:val="0078271C"/>
    <w:rsid w:val="00785147"/>
    <w:rsid w:val="00792452"/>
    <w:rsid w:val="00794BE7"/>
    <w:rsid w:val="00797595"/>
    <w:rsid w:val="007A01A4"/>
    <w:rsid w:val="007A426D"/>
    <w:rsid w:val="007A706D"/>
    <w:rsid w:val="007B425B"/>
    <w:rsid w:val="007C7D72"/>
    <w:rsid w:val="007D02B4"/>
    <w:rsid w:val="007D22FA"/>
    <w:rsid w:val="007E3688"/>
    <w:rsid w:val="007E6C10"/>
    <w:rsid w:val="007E7866"/>
    <w:rsid w:val="007F174C"/>
    <w:rsid w:val="007F2A0C"/>
    <w:rsid w:val="00803D66"/>
    <w:rsid w:val="00811810"/>
    <w:rsid w:val="008133D8"/>
    <w:rsid w:val="008152F7"/>
    <w:rsid w:val="008219D2"/>
    <w:rsid w:val="00822D16"/>
    <w:rsid w:val="00823022"/>
    <w:rsid w:val="00824B41"/>
    <w:rsid w:val="00825653"/>
    <w:rsid w:val="00826754"/>
    <w:rsid w:val="00827DD5"/>
    <w:rsid w:val="0083385C"/>
    <w:rsid w:val="00834186"/>
    <w:rsid w:val="0083654E"/>
    <w:rsid w:val="00841F0B"/>
    <w:rsid w:val="0084237E"/>
    <w:rsid w:val="00844A78"/>
    <w:rsid w:val="008470B8"/>
    <w:rsid w:val="00847F8F"/>
    <w:rsid w:val="00850A85"/>
    <w:rsid w:val="00850D0B"/>
    <w:rsid w:val="008517A7"/>
    <w:rsid w:val="00852197"/>
    <w:rsid w:val="0085521A"/>
    <w:rsid w:val="008566ED"/>
    <w:rsid w:val="00861FEA"/>
    <w:rsid w:val="00872798"/>
    <w:rsid w:val="008762D4"/>
    <w:rsid w:val="00880FA4"/>
    <w:rsid w:val="00882C24"/>
    <w:rsid w:val="008841BE"/>
    <w:rsid w:val="008857C7"/>
    <w:rsid w:val="00886055"/>
    <w:rsid w:val="00887AD7"/>
    <w:rsid w:val="00887EA4"/>
    <w:rsid w:val="00890630"/>
    <w:rsid w:val="0089347A"/>
    <w:rsid w:val="00894433"/>
    <w:rsid w:val="008A1DD8"/>
    <w:rsid w:val="008A3070"/>
    <w:rsid w:val="008B2238"/>
    <w:rsid w:val="008B2C57"/>
    <w:rsid w:val="008B2EF3"/>
    <w:rsid w:val="008B3AA0"/>
    <w:rsid w:val="008B5273"/>
    <w:rsid w:val="008B59EC"/>
    <w:rsid w:val="008B5CF4"/>
    <w:rsid w:val="008B7199"/>
    <w:rsid w:val="008C1179"/>
    <w:rsid w:val="008C32FE"/>
    <w:rsid w:val="008C7D7E"/>
    <w:rsid w:val="008D2F45"/>
    <w:rsid w:val="008D6867"/>
    <w:rsid w:val="008E11A2"/>
    <w:rsid w:val="008E25B3"/>
    <w:rsid w:val="008E5D38"/>
    <w:rsid w:val="008E69A3"/>
    <w:rsid w:val="008F15EA"/>
    <w:rsid w:val="008F41CE"/>
    <w:rsid w:val="008F7B4E"/>
    <w:rsid w:val="008F7C8B"/>
    <w:rsid w:val="00900450"/>
    <w:rsid w:val="00904A7F"/>
    <w:rsid w:val="00904E76"/>
    <w:rsid w:val="0090517E"/>
    <w:rsid w:val="00907410"/>
    <w:rsid w:val="00907F32"/>
    <w:rsid w:val="009108B9"/>
    <w:rsid w:val="00917942"/>
    <w:rsid w:val="00917B45"/>
    <w:rsid w:val="00917D11"/>
    <w:rsid w:val="009233FD"/>
    <w:rsid w:val="009239D3"/>
    <w:rsid w:val="00951D7D"/>
    <w:rsid w:val="00952D06"/>
    <w:rsid w:val="00953F0A"/>
    <w:rsid w:val="00961356"/>
    <w:rsid w:val="00966442"/>
    <w:rsid w:val="00971056"/>
    <w:rsid w:val="00973141"/>
    <w:rsid w:val="0097437C"/>
    <w:rsid w:val="00974839"/>
    <w:rsid w:val="00977FF9"/>
    <w:rsid w:val="009801EB"/>
    <w:rsid w:val="0098309A"/>
    <w:rsid w:val="00985CD8"/>
    <w:rsid w:val="0099509C"/>
    <w:rsid w:val="00996F6E"/>
    <w:rsid w:val="00997E2F"/>
    <w:rsid w:val="009A08DD"/>
    <w:rsid w:val="009A2E6F"/>
    <w:rsid w:val="009A6966"/>
    <w:rsid w:val="009A7179"/>
    <w:rsid w:val="009C0034"/>
    <w:rsid w:val="009C05EA"/>
    <w:rsid w:val="009C56B3"/>
    <w:rsid w:val="009C7354"/>
    <w:rsid w:val="009D0C84"/>
    <w:rsid w:val="009D1252"/>
    <w:rsid w:val="009D34F8"/>
    <w:rsid w:val="009D3788"/>
    <w:rsid w:val="009D5563"/>
    <w:rsid w:val="009E6270"/>
    <w:rsid w:val="009F1C0D"/>
    <w:rsid w:val="009F2503"/>
    <w:rsid w:val="00A005D3"/>
    <w:rsid w:val="00A05ED0"/>
    <w:rsid w:val="00A0731F"/>
    <w:rsid w:val="00A119FB"/>
    <w:rsid w:val="00A20183"/>
    <w:rsid w:val="00A21241"/>
    <w:rsid w:val="00A214AE"/>
    <w:rsid w:val="00A25252"/>
    <w:rsid w:val="00A2530C"/>
    <w:rsid w:val="00A31630"/>
    <w:rsid w:val="00A31F04"/>
    <w:rsid w:val="00A345D1"/>
    <w:rsid w:val="00A35FD5"/>
    <w:rsid w:val="00A44D4A"/>
    <w:rsid w:val="00A5025F"/>
    <w:rsid w:val="00A56ABA"/>
    <w:rsid w:val="00A61275"/>
    <w:rsid w:val="00A633D9"/>
    <w:rsid w:val="00A635E6"/>
    <w:rsid w:val="00A6401D"/>
    <w:rsid w:val="00A64AC4"/>
    <w:rsid w:val="00A67C3A"/>
    <w:rsid w:val="00A70C46"/>
    <w:rsid w:val="00A7697A"/>
    <w:rsid w:val="00A77ED6"/>
    <w:rsid w:val="00A80559"/>
    <w:rsid w:val="00A8232F"/>
    <w:rsid w:val="00A85FD0"/>
    <w:rsid w:val="00A90F3A"/>
    <w:rsid w:val="00A911C0"/>
    <w:rsid w:val="00A93EB7"/>
    <w:rsid w:val="00A947C3"/>
    <w:rsid w:val="00A96C80"/>
    <w:rsid w:val="00AA2FA6"/>
    <w:rsid w:val="00AA6056"/>
    <w:rsid w:val="00AA7149"/>
    <w:rsid w:val="00AB07FE"/>
    <w:rsid w:val="00AB0A4F"/>
    <w:rsid w:val="00AB5852"/>
    <w:rsid w:val="00AC1C7D"/>
    <w:rsid w:val="00AC316E"/>
    <w:rsid w:val="00AC4095"/>
    <w:rsid w:val="00AD0282"/>
    <w:rsid w:val="00AD0D7B"/>
    <w:rsid w:val="00AD18D0"/>
    <w:rsid w:val="00AD3261"/>
    <w:rsid w:val="00AD5EFC"/>
    <w:rsid w:val="00AD70F7"/>
    <w:rsid w:val="00AE1EA3"/>
    <w:rsid w:val="00AE3F9C"/>
    <w:rsid w:val="00AE49FC"/>
    <w:rsid w:val="00AF1095"/>
    <w:rsid w:val="00AF26E9"/>
    <w:rsid w:val="00AF4A18"/>
    <w:rsid w:val="00B0144E"/>
    <w:rsid w:val="00B119FE"/>
    <w:rsid w:val="00B22BB1"/>
    <w:rsid w:val="00B30C5A"/>
    <w:rsid w:val="00B31F88"/>
    <w:rsid w:val="00B37D94"/>
    <w:rsid w:val="00B40ED9"/>
    <w:rsid w:val="00B50162"/>
    <w:rsid w:val="00B63991"/>
    <w:rsid w:val="00B67A46"/>
    <w:rsid w:val="00B73D6D"/>
    <w:rsid w:val="00B74E51"/>
    <w:rsid w:val="00B75C56"/>
    <w:rsid w:val="00B81115"/>
    <w:rsid w:val="00B878B6"/>
    <w:rsid w:val="00B90694"/>
    <w:rsid w:val="00B9149A"/>
    <w:rsid w:val="00B92AF8"/>
    <w:rsid w:val="00B935CD"/>
    <w:rsid w:val="00B94A7F"/>
    <w:rsid w:val="00B94E2F"/>
    <w:rsid w:val="00BA0138"/>
    <w:rsid w:val="00BA0599"/>
    <w:rsid w:val="00BB28C9"/>
    <w:rsid w:val="00BB3BD2"/>
    <w:rsid w:val="00BB4463"/>
    <w:rsid w:val="00BC0E35"/>
    <w:rsid w:val="00BC1C19"/>
    <w:rsid w:val="00BC4F46"/>
    <w:rsid w:val="00BC725F"/>
    <w:rsid w:val="00BC740B"/>
    <w:rsid w:val="00BE45F0"/>
    <w:rsid w:val="00BE5F5E"/>
    <w:rsid w:val="00BF053C"/>
    <w:rsid w:val="00BF6CCA"/>
    <w:rsid w:val="00C019C3"/>
    <w:rsid w:val="00C07576"/>
    <w:rsid w:val="00C10158"/>
    <w:rsid w:val="00C126C5"/>
    <w:rsid w:val="00C13259"/>
    <w:rsid w:val="00C162F2"/>
    <w:rsid w:val="00C1773E"/>
    <w:rsid w:val="00C17BB7"/>
    <w:rsid w:val="00C2028F"/>
    <w:rsid w:val="00C220DC"/>
    <w:rsid w:val="00C24943"/>
    <w:rsid w:val="00C25FE8"/>
    <w:rsid w:val="00C275CF"/>
    <w:rsid w:val="00C32B7E"/>
    <w:rsid w:val="00C32CF0"/>
    <w:rsid w:val="00C4275A"/>
    <w:rsid w:val="00C442DF"/>
    <w:rsid w:val="00C44A17"/>
    <w:rsid w:val="00C52AE8"/>
    <w:rsid w:val="00C5303E"/>
    <w:rsid w:val="00C5674A"/>
    <w:rsid w:val="00C60A9A"/>
    <w:rsid w:val="00C61749"/>
    <w:rsid w:val="00C6317F"/>
    <w:rsid w:val="00C915AA"/>
    <w:rsid w:val="00C927BD"/>
    <w:rsid w:val="00C963E6"/>
    <w:rsid w:val="00CA2017"/>
    <w:rsid w:val="00CA3F92"/>
    <w:rsid w:val="00CA469B"/>
    <w:rsid w:val="00CA51CE"/>
    <w:rsid w:val="00CA631D"/>
    <w:rsid w:val="00CA684E"/>
    <w:rsid w:val="00CB1E21"/>
    <w:rsid w:val="00CB4222"/>
    <w:rsid w:val="00CB479A"/>
    <w:rsid w:val="00CB5E6F"/>
    <w:rsid w:val="00CC2B40"/>
    <w:rsid w:val="00CD2374"/>
    <w:rsid w:val="00CD2B82"/>
    <w:rsid w:val="00CE2992"/>
    <w:rsid w:val="00CE3BF5"/>
    <w:rsid w:val="00CE537B"/>
    <w:rsid w:val="00CF5C49"/>
    <w:rsid w:val="00CF6388"/>
    <w:rsid w:val="00CF7008"/>
    <w:rsid w:val="00CF7291"/>
    <w:rsid w:val="00D11CCE"/>
    <w:rsid w:val="00D14146"/>
    <w:rsid w:val="00D14289"/>
    <w:rsid w:val="00D14F20"/>
    <w:rsid w:val="00D17612"/>
    <w:rsid w:val="00D27E39"/>
    <w:rsid w:val="00D27E77"/>
    <w:rsid w:val="00D322A8"/>
    <w:rsid w:val="00D3321C"/>
    <w:rsid w:val="00D3393E"/>
    <w:rsid w:val="00D36878"/>
    <w:rsid w:val="00D4119C"/>
    <w:rsid w:val="00D41FA1"/>
    <w:rsid w:val="00D4468B"/>
    <w:rsid w:val="00D45355"/>
    <w:rsid w:val="00D470B7"/>
    <w:rsid w:val="00D5674A"/>
    <w:rsid w:val="00D5695C"/>
    <w:rsid w:val="00D56B9A"/>
    <w:rsid w:val="00D63352"/>
    <w:rsid w:val="00D6715F"/>
    <w:rsid w:val="00D672B3"/>
    <w:rsid w:val="00D75693"/>
    <w:rsid w:val="00D869EC"/>
    <w:rsid w:val="00D87965"/>
    <w:rsid w:val="00D9305A"/>
    <w:rsid w:val="00D93F44"/>
    <w:rsid w:val="00D966D5"/>
    <w:rsid w:val="00D97E67"/>
    <w:rsid w:val="00DA5242"/>
    <w:rsid w:val="00DA705B"/>
    <w:rsid w:val="00DA78C4"/>
    <w:rsid w:val="00DB3D2F"/>
    <w:rsid w:val="00DB6814"/>
    <w:rsid w:val="00DC1502"/>
    <w:rsid w:val="00DC1DE8"/>
    <w:rsid w:val="00DC2B16"/>
    <w:rsid w:val="00DD3F5C"/>
    <w:rsid w:val="00DD6BA2"/>
    <w:rsid w:val="00DD790E"/>
    <w:rsid w:val="00DE3713"/>
    <w:rsid w:val="00DF216F"/>
    <w:rsid w:val="00DF32DB"/>
    <w:rsid w:val="00DF5CCF"/>
    <w:rsid w:val="00DF6244"/>
    <w:rsid w:val="00E01DC9"/>
    <w:rsid w:val="00E02E62"/>
    <w:rsid w:val="00E035CA"/>
    <w:rsid w:val="00E0377C"/>
    <w:rsid w:val="00E03955"/>
    <w:rsid w:val="00E03969"/>
    <w:rsid w:val="00E07410"/>
    <w:rsid w:val="00E14165"/>
    <w:rsid w:val="00E24DBA"/>
    <w:rsid w:val="00E30DD1"/>
    <w:rsid w:val="00E32F79"/>
    <w:rsid w:val="00E339CF"/>
    <w:rsid w:val="00E33A5E"/>
    <w:rsid w:val="00E40E54"/>
    <w:rsid w:val="00E42251"/>
    <w:rsid w:val="00E444C3"/>
    <w:rsid w:val="00E50D52"/>
    <w:rsid w:val="00E5102F"/>
    <w:rsid w:val="00E51CE3"/>
    <w:rsid w:val="00E52118"/>
    <w:rsid w:val="00E542A6"/>
    <w:rsid w:val="00E548BC"/>
    <w:rsid w:val="00E6061F"/>
    <w:rsid w:val="00E6338C"/>
    <w:rsid w:val="00E65053"/>
    <w:rsid w:val="00E65162"/>
    <w:rsid w:val="00E75E45"/>
    <w:rsid w:val="00E811A9"/>
    <w:rsid w:val="00E8619B"/>
    <w:rsid w:val="00E91E03"/>
    <w:rsid w:val="00EA6BD1"/>
    <w:rsid w:val="00EB1494"/>
    <w:rsid w:val="00EB1C69"/>
    <w:rsid w:val="00EB2829"/>
    <w:rsid w:val="00EB2C1A"/>
    <w:rsid w:val="00EB3094"/>
    <w:rsid w:val="00EB3CC2"/>
    <w:rsid w:val="00EB47F3"/>
    <w:rsid w:val="00EB5FA1"/>
    <w:rsid w:val="00EC0569"/>
    <w:rsid w:val="00EC0FDA"/>
    <w:rsid w:val="00EC3AD0"/>
    <w:rsid w:val="00EC64D9"/>
    <w:rsid w:val="00ED0EFD"/>
    <w:rsid w:val="00ED3361"/>
    <w:rsid w:val="00ED63B0"/>
    <w:rsid w:val="00EE3D51"/>
    <w:rsid w:val="00EE6765"/>
    <w:rsid w:val="00EE6A8A"/>
    <w:rsid w:val="00EF094B"/>
    <w:rsid w:val="00EF2021"/>
    <w:rsid w:val="00EF4650"/>
    <w:rsid w:val="00F00697"/>
    <w:rsid w:val="00F07546"/>
    <w:rsid w:val="00F10034"/>
    <w:rsid w:val="00F1336B"/>
    <w:rsid w:val="00F137FD"/>
    <w:rsid w:val="00F14D4F"/>
    <w:rsid w:val="00F23884"/>
    <w:rsid w:val="00F2581D"/>
    <w:rsid w:val="00F25D54"/>
    <w:rsid w:val="00F33ED1"/>
    <w:rsid w:val="00F34FD5"/>
    <w:rsid w:val="00F37661"/>
    <w:rsid w:val="00F405A7"/>
    <w:rsid w:val="00F433A5"/>
    <w:rsid w:val="00F50CFC"/>
    <w:rsid w:val="00F53544"/>
    <w:rsid w:val="00F54EC7"/>
    <w:rsid w:val="00F61449"/>
    <w:rsid w:val="00F61863"/>
    <w:rsid w:val="00F61C3C"/>
    <w:rsid w:val="00F62729"/>
    <w:rsid w:val="00F63A80"/>
    <w:rsid w:val="00F73EF5"/>
    <w:rsid w:val="00F745E2"/>
    <w:rsid w:val="00F75128"/>
    <w:rsid w:val="00F77746"/>
    <w:rsid w:val="00F77CCA"/>
    <w:rsid w:val="00F83083"/>
    <w:rsid w:val="00F8462D"/>
    <w:rsid w:val="00F863D7"/>
    <w:rsid w:val="00F900A3"/>
    <w:rsid w:val="00F92575"/>
    <w:rsid w:val="00F96F30"/>
    <w:rsid w:val="00FB4F0A"/>
    <w:rsid w:val="00FB513F"/>
    <w:rsid w:val="00FC505A"/>
    <w:rsid w:val="00FD74D2"/>
    <w:rsid w:val="00FE23D2"/>
    <w:rsid w:val="00FE434C"/>
    <w:rsid w:val="00FE6300"/>
    <w:rsid w:val="00FF120D"/>
    <w:rsid w:val="00FF2DAC"/>
    <w:rsid w:val="00FF3356"/>
    <w:rsid w:val="00FF5ABB"/>
    <w:rsid w:val="00FF625A"/>
    <w:rsid w:val="00FF6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68CAA-B224-4E54-85E2-B4C80C6A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E1"/>
    <w:pPr>
      <w:ind w:left="720"/>
      <w:contextualSpacing/>
    </w:pPr>
  </w:style>
  <w:style w:type="character" w:styleId="Hyperlink">
    <w:name w:val="Hyperlink"/>
    <w:basedOn w:val="DefaultParagraphFont"/>
    <w:uiPriority w:val="99"/>
    <w:unhideWhenUsed/>
    <w:rsid w:val="00736005"/>
    <w:rPr>
      <w:color w:val="0563C1" w:themeColor="hyperlink"/>
      <w:u w:val="single"/>
    </w:rPr>
  </w:style>
  <w:style w:type="paragraph" w:customStyle="1" w:styleId="Default">
    <w:name w:val="Default"/>
    <w:rsid w:val="0073600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D7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615"/>
  </w:style>
  <w:style w:type="paragraph" w:styleId="Footer">
    <w:name w:val="footer"/>
    <w:basedOn w:val="Normal"/>
    <w:link w:val="FooterChar"/>
    <w:uiPriority w:val="99"/>
    <w:unhideWhenUsed/>
    <w:rsid w:val="001D7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615"/>
  </w:style>
  <w:style w:type="character" w:styleId="FollowedHyperlink">
    <w:name w:val="FollowedHyperlink"/>
    <w:basedOn w:val="DefaultParagraphFont"/>
    <w:uiPriority w:val="99"/>
    <w:semiHidden/>
    <w:unhideWhenUsed/>
    <w:rsid w:val="00E24DBA"/>
    <w:rPr>
      <w:color w:val="954F72" w:themeColor="followedHyperlink"/>
      <w:u w:val="single"/>
    </w:rPr>
  </w:style>
  <w:style w:type="paragraph" w:styleId="BalloonText">
    <w:name w:val="Balloon Text"/>
    <w:basedOn w:val="Normal"/>
    <w:link w:val="BalloonTextChar"/>
    <w:uiPriority w:val="99"/>
    <w:semiHidden/>
    <w:unhideWhenUsed/>
    <w:rsid w:val="00595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ypsychology.org/piaget.html" TargetMode="External"/><Relationship Id="rId13" Type="http://schemas.openxmlformats.org/officeDocument/2006/relationships/hyperlink" Target="http://www.haygroup.com/en/engaging-minds/" TargetMode="External"/><Relationship Id="rId18" Type="http://schemas.openxmlformats.org/officeDocument/2006/relationships/hyperlink" Target="http://www.wellbeingatschool.org.nz/collaborative-school-leadersh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acharacterblog.org/wp-content/uploads/2013/12/Character-strengths-well-being-Park-Peterson-Seligman-2004.pdf" TargetMode="External"/><Relationship Id="rId17" Type="http://schemas.openxmlformats.org/officeDocument/2006/relationships/hyperlink" Target="http://www.bbc.co.uk/news/education-12935895" TargetMode="External"/><Relationship Id="rId2" Type="http://schemas.openxmlformats.org/officeDocument/2006/relationships/numbering" Target="numbering.xml"/><Relationship Id="rId16" Type="http://schemas.openxmlformats.org/officeDocument/2006/relationships/hyperlink" Target="http://www.realtestsonline.com/stress-tests/well-being-test.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Tools/Pages/Wellbeing-self-assessment.aspx" TargetMode="External"/><Relationship Id="rId5" Type="http://schemas.openxmlformats.org/officeDocument/2006/relationships/webSettings" Target="webSettings.xml"/><Relationship Id="rId15" Type="http://schemas.openxmlformats.org/officeDocument/2006/relationships/hyperlink" Target="http://www.theguardian.com/sustainable-business/national-wellbeing-statistics-happiness-wealth" TargetMode="External"/><Relationship Id="rId10" Type="http://schemas.openxmlformats.org/officeDocument/2006/relationships/hyperlink" Target="http://www.education.com/reference/article/flow-theo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mplypsychology.org/vygotsky.html" TargetMode="External"/><Relationship Id="rId14" Type="http://schemas.openxmlformats.org/officeDocument/2006/relationships/hyperlink" Target="https://intranet.wellingtoncollege.org.uk/resource.aspx?id=321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0AC8-0172-4E76-93A7-931D8CB6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Evelyn</cp:lastModifiedBy>
  <cp:revision>2</cp:revision>
  <cp:lastPrinted>2016-01-14T11:24:00Z</cp:lastPrinted>
  <dcterms:created xsi:type="dcterms:W3CDTF">2016-01-14T12:25:00Z</dcterms:created>
  <dcterms:modified xsi:type="dcterms:W3CDTF">2016-01-14T12:25:00Z</dcterms:modified>
</cp:coreProperties>
</file>