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BEAC86" w14:textId="77777777" w:rsidR="00F82F11" w:rsidRDefault="00AA6CB4">
      <w:pPr>
        <w:pStyle w:val="Body"/>
      </w:pPr>
      <w:r>
        <w:rPr>
          <w:noProof/>
        </w:rPr>
        <w:drawing>
          <wp:inline distT="0" distB="0" distL="0" distR="0" wp14:anchorId="122C1118" wp14:editId="3F988D5A">
            <wp:extent cx="2953543" cy="779780"/>
            <wp:effectExtent l="0" t="0" r="0" b="0"/>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image2.png"/>
                    <pic:cNvPicPr>
                      <a:picLocks noChangeAspect="1"/>
                    </pic:cNvPicPr>
                  </pic:nvPicPr>
                  <pic:blipFill>
                    <a:blip r:embed="rId7">
                      <a:extLst/>
                    </a:blip>
                    <a:stretch>
                      <a:fillRect/>
                    </a:stretch>
                  </pic:blipFill>
                  <pic:spPr>
                    <a:xfrm>
                      <a:off x="0" y="0"/>
                      <a:ext cx="2953543" cy="779780"/>
                    </a:xfrm>
                    <a:prstGeom prst="rect">
                      <a:avLst/>
                    </a:prstGeom>
                    <a:ln w="12700" cap="flat">
                      <a:noFill/>
                      <a:miter lim="400000"/>
                    </a:ln>
                    <a:effectLst/>
                  </pic:spPr>
                </pic:pic>
              </a:graphicData>
            </a:graphic>
          </wp:inline>
        </w:drawing>
      </w:r>
    </w:p>
    <w:p w14:paraId="56ED6785" w14:textId="77777777" w:rsidR="00F82F11" w:rsidRDefault="00F82F11">
      <w:pPr>
        <w:pStyle w:val="Body"/>
        <w:jc w:val="center"/>
        <w:rPr>
          <w:sz w:val="72"/>
          <w:szCs w:val="72"/>
        </w:rPr>
      </w:pPr>
    </w:p>
    <w:p w14:paraId="6CA94729" w14:textId="77777777" w:rsidR="00F82F11" w:rsidRDefault="00F82F11">
      <w:pPr>
        <w:pStyle w:val="Body"/>
        <w:jc w:val="center"/>
        <w:rPr>
          <w:sz w:val="72"/>
          <w:szCs w:val="72"/>
        </w:rPr>
      </w:pPr>
    </w:p>
    <w:p w14:paraId="351BD4AD" w14:textId="77777777" w:rsidR="00F82F11" w:rsidRDefault="00AA6CB4">
      <w:pPr>
        <w:pStyle w:val="Body"/>
        <w:jc w:val="center"/>
        <w:rPr>
          <w:sz w:val="72"/>
          <w:szCs w:val="72"/>
        </w:rPr>
      </w:pPr>
      <w:r>
        <w:rPr>
          <w:sz w:val="72"/>
          <w:szCs w:val="72"/>
          <w:lang w:val="en-US"/>
        </w:rPr>
        <w:t>Module Guide</w:t>
      </w:r>
    </w:p>
    <w:p w14:paraId="07BAB02A" w14:textId="77777777" w:rsidR="00F82F11" w:rsidRDefault="00F82F11">
      <w:pPr>
        <w:pStyle w:val="Body"/>
        <w:jc w:val="center"/>
        <w:rPr>
          <w:sz w:val="72"/>
          <w:szCs w:val="72"/>
        </w:rPr>
      </w:pPr>
    </w:p>
    <w:p w14:paraId="20050165" w14:textId="77777777" w:rsidR="00F82F11" w:rsidRDefault="00AA6CB4">
      <w:pPr>
        <w:pStyle w:val="Body"/>
        <w:ind w:right="3744"/>
        <w:rPr>
          <w:b/>
          <w:bCs/>
          <w:color w:val="FF0000"/>
          <w:sz w:val="40"/>
          <w:szCs w:val="40"/>
          <w:u w:color="FF0000"/>
        </w:rPr>
      </w:pPr>
      <w:r>
        <w:rPr>
          <w:b/>
          <w:bCs/>
          <w:sz w:val="40"/>
          <w:szCs w:val="40"/>
        </w:rPr>
        <w:t>Module:</w:t>
      </w:r>
      <w:r>
        <w:rPr>
          <w:b/>
          <w:bCs/>
          <w:sz w:val="40"/>
          <w:szCs w:val="40"/>
        </w:rPr>
        <w:br/>
      </w:r>
      <w:r>
        <w:rPr>
          <w:b/>
          <w:bCs/>
          <w:color w:val="FF2600"/>
          <w:sz w:val="40"/>
          <w:szCs w:val="40"/>
          <w:lang w:val="en-US"/>
        </w:rPr>
        <w:t xml:space="preserve">Curriculum, </w:t>
      </w:r>
      <w:r>
        <w:rPr>
          <w:b/>
          <w:bCs/>
          <w:color w:val="FF2600"/>
          <w:sz w:val="40"/>
          <w:szCs w:val="40"/>
          <w:u w:color="FF0000"/>
          <w:lang w:val="en-US"/>
        </w:rPr>
        <w:t>Teaching and Learning Strategies for Physical Education</w:t>
      </w:r>
    </w:p>
    <w:p w14:paraId="7B1333C3" w14:textId="77777777" w:rsidR="00F82F11" w:rsidRDefault="00AA6CB4">
      <w:pPr>
        <w:pStyle w:val="Body"/>
        <w:rPr>
          <w:sz w:val="32"/>
          <w:szCs w:val="32"/>
        </w:rPr>
      </w:pPr>
      <w:r>
        <w:br/>
      </w:r>
    </w:p>
    <w:p w14:paraId="2AB5C943" w14:textId="77777777" w:rsidR="00F82F11" w:rsidRDefault="00F82F11">
      <w:pPr>
        <w:pStyle w:val="Body"/>
        <w:rPr>
          <w:sz w:val="32"/>
          <w:szCs w:val="32"/>
        </w:rPr>
      </w:pPr>
    </w:p>
    <w:p w14:paraId="1AF6C7EA" w14:textId="77777777" w:rsidR="00F82F11" w:rsidRDefault="00F82F11">
      <w:pPr>
        <w:pStyle w:val="Body"/>
        <w:rPr>
          <w:sz w:val="32"/>
          <w:szCs w:val="32"/>
        </w:rPr>
      </w:pPr>
    </w:p>
    <w:p w14:paraId="086014CF" w14:textId="77777777" w:rsidR="00F82F11" w:rsidRDefault="00F82F11">
      <w:pPr>
        <w:pStyle w:val="Body"/>
        <w:rPr>
          <w:sz w:val="32"/>
          <w:szCs w:val="32"/>
        </w:rPr>
      </w:pPr>
    </w:p>
    <w:p w14:paraId="690AF089" w14:textId="77777777" w:rsidR="00F82F11" w:rsidRDefault="00F82F11">
      <w:pPr>
        <w:pStyle w:val="Body"/>
        <w:rPr>
          <w:sz w:val="32"/>
          <w:szCs w:val="32"/>
        </w:rPr>
      </w:pPr>
    </w:p>
    <w:p w14:paraId="63BA9F78" w14:textId="77777777" w:rsidR="00F82F11" w:rsidRDefault="00AA6CB4">
      <w:pPr>
        <w:pStyle w:val="Body"/>
        <w:rPr>
          <w:color w:val="0070C0"/>
          <w:sz w:val="32"/>
          <w:szCs w:val="32"/>
          <w:u w:color="0070C0"/>
        </w:rPr>
      </w:pPr>
      <w:r>
        <w:rPr>
          <w:sz w:val="32"/>
          <w:szCs w:val="32"/>
          <w:lang w:val="en-US"/>
        </w:rPr>
        <w:t xml:space="preserve">Module developed for the </w:t>
      </w:r>
      <w:r>
        <w:rPr>
          <w:color w:val="FF0000"/>
          <w:sz w:val="32"/>
          <w:szCs w:val="32"/>
          <w:u w:color="FF0000"/>
          <w:lang w:val="en-US"/>
        </w:rPr>
        <w:t xml:space="preserve">Erasmus+ Pupil Health and Well-Being Project 2015 </w:t>
      </w:r>
      <w:r>
        <w:rPr>
          <w:color w:val="FF0000"/>
          <w:sz w:val="32"/>
          <w:szCs w:val="32"/>
          <w:u w:color="FF0000"/>
        </w:rPr>
        <w:t xml:space="preserve">– 2017 </w:t>
      </w:r>
      <w:r>
        <w:rPr>
          <w:color w:val="FF0000"/>
          <w:sz w:val="32"/>
          <w:szCs w:val="32"/>
          <w:u w:color="FF0000"/>
        </w:rPr>
        <w:br/>
      </w:r>
      <w:r>
        <w:rPr>
          <w:sz w:val="32"/>
          <w:szCs w:val="32"/>
        </w:rPr>
        <w:t>by</w:t>
      </w:r>
      <w:r>
        <w:rPr>
          <w:color w:val="FF0066"/>
          <w:sz w:val="32"/>
          <w:szCs w:val="32"/>
          <w:u w:color="FF0066"/>
        </w:rPr>
        <w:br/>
      </w:r>
      <w:r>
        <w:rPr>
          <w:color w:val="0070C0"/>
          <w:sz w:val="32"/>
          <w:szCs w:val="32"/>
          <w:u w:color="0070C0"/>
          <w:lang w:val="en-US"/>
        </w:rPr>
        <w:t xml:space="preserve">London South Bank University </w:t>
      </w:r>
    </w:p>
    <w:p w14:paraId="0984A76C" w14:textId="77777777" w:rsidR="00F82F11" w:rsidRDefault="00F82F11">
      <w:pPr>
        <w:pStyle w:val="Body"/>
        <w:rPr>
          <w:color w:val="FF0066"/>
          <w:sz w:val="32"/>
          <w:szCs w:val="32"/>
          <w:u w:color="FF0066"/>
        </w:rPr>
      </w:pPr>
    </w:p>
    <w:p w14:paraId="41179222" w14:textId="77777777" w:rsidR="00F82F11" w:rsidRDefault="00F82F11">
      <w:pPr>
        <w:pStyle w:val="Body"/>
        <w:rPr>
          <w:b/>
          <w:bCs/>
          <w:sz w:val="36"/>
          <w:szCs w:val="36"/>
        </w:rPr>
      </w:pPr>
    </w:p>
    <w:p w14:paraId="404DE929" w14:textId="77777777" w:rsidR="00F82F11" w:rsidRDefault="00AA6CB4">
      <w:pPr>
        <w:pStyle w:val="Body"/>
        <w:rPr>
          <w:sz w:val="32"/>
          <w:szCs w:val="32"/>
        </w:rPr>
      </w:pPr>
      <w:hyperlink r:id="rId8" w:history="1">
        <w:r>
          <w:rPr>
            <w:rStyle w:val="Hyperlink0"/>
            <w:lang w:val="en-US"/>
          </w:rPr>
          <w:t>Table of Contents</w:t>
        </w:r>
      </w:hyperlink>
    </w:p>
    <w:p w14:paraId="07F69653" w14:textId="77777777" w:rsidR="00F82F11" w:rsidRDefault="00F82F11">
      <w:pPr>
        <w:pStyle w:val="Body"/>
        <w:rPr>
          <w:b/>
          <w:bCs/>
          <w:sz w:val="24"/>
          <w:szCs w:val="24"/>
        </w:rPr>
      </w:pPr>
    </w:p>
    <w:p w14:paraId="19F1AC1F" w14:textId="77777777" w:rsidR="00F82F11" w:rsidRDefault="00AA6CB4">
      <w:pPr>
        <w:pStyle w:val="TOC4"/>
        <w:ind w:left="0"/>
      </w:pPr>
      <w:r>
        <w:fldChar w:fldCharType="begin"/>
      </w:r>
      <w:r>
        <w:instrText xml:space="preserve"> TOC \o 2-2 \t "Heading, 3"</w:instrText>
      </w:r>
      <w:r>
        <w:fldChar w:fldCharType="separate"/>
      </w:r>
    </w:p>
    <w:p w14:paraId="6764DD0D" w14:textId="77777777" w:rsidR="00F82F11" w:rsidRDefault="00AA6CB4">
      <w:pPr>
        <w:pStyle w:val="TOC3"/>
        <w:numPr>
          <w:ilvl w:val="0"/>
          <w:numId w:val="1"/>
        </w:numPr>
      </w:pPr>
      <w:r>
        <w:rPr>
          <w:lang w:val="en-US"/>
        </w:rPr>
        <w:t>Module Details</w:t>
      </w:r>
      <w:r>
        <w:rPr>
          <w:lang w:val="en-US"/>
        </w:rPr>
        <w:tab/>
      </w:r>
      <w:r>
        <w:fldChar w:fldCharType="begin"/>
      </w:r>
      <w:r>
        <w:instrText xml:space="preserve"> PAGEREF _Toc \h </w:instrText>
      </w:r>
      <w:r>
        <w:fldChar w:fldCharType="separate"/>
      </w:r>
      <w:r>
        <w:t>3</w:t>
      </w:r>
      <w:r>
        <w:fldChar w:fldCharType="end"/>
      </w:r>
    </w:p>
    <w:p w14:paraId="238139FB" w14:textId="77777777" w:rsidR="00F82F11" w:rsidRDefault="00AA6CB4">
      <w:pPr>
        <w:pStyle w:val="TOC3"/>
        <w:numPr>
          <w:ilvl w:val="0"/>
          <w:numId w:val="1"/>
        </w:numPr>
      </w:pPr>
      <w:r>
        <w:rPr>
          <w:lang w:val="en-US"/>
        </w:rPr>
        <w:t>Short Description</w:t>
      </w:r>
      <w:r>
        <w:rPr>
          <w:lang w:val="en-US"/>
        </w:rPr>
        <w:tab/>
      </w:r>
      <w:r>
        <w:fldChar w:fldCharType="begin"/>
      </w:r>
      <w:r>
        <w:instrText xml:space="preserve"> PAGEREF _Toc1 \h </w:instrText>
      </w:r>
      <w:r>
        <w:fldChar w:fldCharType="separate"/>
      </w:r>
      <w:r>
        <w:t>3</w:t>
      </w:r>
      <w:r>
        <w:fldChar w:fldCharType="end"/>
      </w:r>
    </w:p>
    <w:p w14:paraId="2F9A0822" w14:textId="77777777" w:rsidR="00F82F11" w:rsidRDefault="00AA6CB4">
      <w:pPr>
        <w:pStyle w:val="TOC3"/>
        <w:numPr>
          <w:ilvl w:val="0"/>
          <w:numId w:val="1"/>
        </w:numPr>
      </w:pPr>
      <w:r>
        <w:rPr>
          <w:lang w:val="en-US"/>
        </w:rPr>
        <w:t>Aims of the Module</w:t>
      </w:r>
      <w:r>
        <w:rPr>
          <w:lang w:val="en-US"/>
        </w:rPr>
        <w:tab/>
      </w:r>
      <w:r>
        <w:fldChar w:fldCharType="begin"/>
      </w:r>
      <w:r>
        <w:instrText xml:space="preserve"> PAGEREF _Toc2 \h </w:instrText>
      </w:r>
      <w:r>
        <w:fldChar w:fldCharType="separate"/>
      </w:r>
      <w:r>
        <w:t>4</w:t>
      </w:r>
      <w:r>
        <w:fldChar w:fldCharType="end"/>
      </w:r>
    </w:p>
    <w:p w14:paraId="4336D1CC" w14:textId="77777777" w:rsidR="00F82F11" w:rsidRDefault="00AA6CB4">
      <w:pPr>
        <w:pStyle w:val="TOC3"/>
        <w:numPr>
          <w:ilvl w:val="0"/>
          <w:numId w:val="1"/>
        </w:numPr>
      </w:pPr>
      <w:r>
        <w:rPr>
          <w:lang w:val="en-US"/>
        </w:rPr>
        <w:t>Learning Outcomes</w:t>
      </w:r>
      <w:r>
        <w:rPr>
          <w:lang w:val="en-US"/>
        </w:rPr>
        <w:tab/>
      </w:r>
      <w:r>
        <w:fldChar w:fldCharType="begin"/>
      </w:r>
      <w:r>
        <w:instrText xml:space="preserve"> PAGEREF _Toc3 \h </w:instrText>
      </w:r>
      <w:r>
        <w:fldChar w:fldCharType="separate"/>
      </w:r>
      <w:r>
        <w:t>4</w:t>
      </w:r>
      <w:r>
        <w:fldChar w:fldCharType="end"/>
      </w:r>
    </w:p>
    <w:p w14:paraId="291B69F5" w14:textId="77777777" w:rsidR="00F82F11" w:rsidRDefault="00AA6CB4">
      <w:pPr>
        <w:pStyle w:val="TOC2"/>
        <w:numPr>
          <w:ilvl w:val="1"/>
          <w:numId w:val="1"/>
        </w:numPr>
      </w:pPr>
      <w:r>
        <w:rPr>
          <w:rFonts w:eastAsia="Arial Unicode MS" w:cs="Arial Unicode MS"/>
          <w:lang w:val="en-US"/>
        </w:rPr>
        <w:t>Knowledge and</w:t>
      </w:r>
      <w:r>
        <w:rPr>
          <w:rFonts w:eastAsia="Arial Unicode MS" w:cs="Arial Unicode MS"/>
          <w:lang w:val="en-US"/>
        </w:rPr>
        <w:t xml:space="preserve"> Understanding</w:t>
      </w:r>
      <w:r>
        <w:rPr>
          <w:rFonts w:eastAsia="Arial Unicode MS" w:cs="Arial Unicode MS"/>
          <w:lang w:val="en-US"/>
        </w:rPr>
        <w:tab/>
      </w:r>
      <w:r>
        <w:fldChar w:fldCharType="begin"/>
      </w:r>
      <w:r>
        <w:instrText xml:space="preserve"> PAGEREF _Toc4 \h </w:instrText>
      </w:r>
      <w:r>
        <w:fldChar w:fldCharType="separate"/>
      </w:r>
      <w:r>
        <w:rPr>
          <w:rFonts w:eastAsia="Arial Unicode MS" w:cs="Arial Unicode MS"/>
        </w:rPr>
        <w:t>4</w:t>
      </w:r>
      <w:r>
        <w:fldChar w:fldCharType="end"/>
      </w:r>
    </w:p>
    <w:p w14:paraId="1BBCB698" w14:textId="77777777" w:rsidR="00F82F11" w:rsidRDefault="00AA6CB4">
      <w:pPr>
        <w:pStyle w:val="TOC2"/>
        <w:numPr>
          <w:ilvl w:val="1"/>
          <w:numId w:val="2"/>
        </w:numPr>
      </w:pPr>
      <w:r>
        <w:rPr>
          <w:rFonts w:eastAsia="Arial Unicode MS" w:cs="Arial Unicode MS"/>
          <w:lang w:val="en-US"/>
        </w:rPr>
        <w:t>Intellectual Skills</w:t>
      </w:r>
      <w:r>
        <w:rPr>
          <w:rFonts w:eastAsia="Arial Unicode MS" w:cs="Arial Unicode MS"/>
          <w:lang w:val="en-US"/>
        </w:rPr>
        <w:tab/>
      </w:r>
      <w:r>
        <w:fldChar w:fldCharType="begin"/>
      </w:r>
      <w:r>
        <w:instrText xml:space="preserve"> PAGEREF _Toc5 \h </w:instrText>
      </w:r>
      <w:r>
        <w:fldChar w:fldCharType="separate"/>
      </w:r>
      <w:r>
        <w:rPr>
          <w:rFonts w:eastAsia="Arial Unicode MS" w:cs="Arial Unicode MS"/>
        </w:rPr>
        <w:t>5</w:t>
      </w:r>
      <w:r>
        <w:fldChar w:fldCharType="end"/>
      </w:r>
    </w:p>
    <w:p w14:paraId="31B5AFD9" w14:textId="77777777" w:rsidR="00F82F11" w:rsidRDefault="00AA6CB4">
      <w:pPr>
        <w:pStyle w:val="TOC2"/>
        <w:numPr>
          <w:ilvl w:val="1"/>
          <w:numId w:val="3"/>
        </w:numPr>
      </w:pPr>
      <w:r>
        <w:rPr>
          <w:rFonts w:eastAsia="Arial Unicode MS" w:cs="Arial Unicode MS"/>
          <w:lang w:val="en-US"/>
        </w:rPr>
        <w:t>Practical Skills</w:t>
      </w:r>
      <w:r>
        <w:rPr>
          <w:rFonts w:eastAsia="Arial Unicode MS" w:cs="Arial Unicode MS"/>
          <w:lang w:val="en-US"/>
        </w:rPr>
        <w:tab/>
      </w:r>
      <w:r>
        <w:fldChar w:fldCharType="begin"/>
      </w:r>
      <w:r>
        <w:instrText xml:space="preserve"> PAGEREF _Toc6 \h </w:instrText>
      </w:r>
      <w:r>
        <w:fldChar w:fldCharType="separate"/>
      </w:r>
      <w:r>
        <w:rPr>
          <w:rFonts w:eastAsia="Arial Unicode MS" w:cs="Arial Unicode MS"/>
        </w:rPr>
        <w:t>5</w:t>
      </w:r>
      <w:r>
        <w:fldChar w:fldCharType="end"/>
      </w:r>
    </w:p>
    <w:p w14:paraId="2227EE60" w14:textId="77777777" w:rsidR="00F82F11" w:rsidRDefault="00AA6CB4">
      <w:pPr>
        <w:pStyle w:val="TOC2"/>
        <w:numPr>
          <w:ilvl w:val="1"/>
          <w:numId w:val="4"/>
        </w:numPr>
      </w:pPr>
      <w:r>
        <w:rPr>
          <w:rFonts w:eastAsia="Arial Unicode MS" w:cs="Arial Unicode MS"/>
          <w:lang w:val="en-US"/>
        </w:rPr>
        <w:t>Transferable Skills</w:t>
      </w:r>
      <w:r>
        <w:rPr>
          <w:rFonts w:eastAsia="Arial Unicode MS" w:cs="Arial Unicode MS"/>
          <w:lang w:val="en-US"/>
        </w:rPr>
        <w:tab/>
      </w:r>
      <w:r>
        <w:fldChar w:fldCharType="begin"/>
      </w:r>
      <w:r>
        <w:instrText xml:space="preserve"> PAGEREF _Toc7 \h </w:instrText>
      </w:r>
      <w:r>
        <w:fldChar w:fldCharType="separate"/>
      </w:r>
      <w:r>
        <w:rPr>
          <w:rFonts w:eastAsia="Arial Unicode MS" w:cs="Arial Unicode MS"/>
        </w:rPr>
        <w:t>5</w:t>
      </w:r>
      <w:r>
        <w:fldChar w:fldCharType="end"/>
      </w:r>
    </w:p>
    <w:p w14:paraId="70F0AAD8" w14:textId="77777777" w:rsidR="00F82F11" w:rsidRDefault="00AA6CB4">
      <w:pPr>
        <w:pStyle w:val="TOC3"/>
        <w:numPr>
          <w:ilvl w:val="0"/>
          <w:numId w:val="1"/>
        </w:numPr>
      </w:pPr>
      <w:r>
        <w:rPr>
          <w:lang w:val="en-US"/>
        </w:rPr>
        <w:t>Introduction to Studying the Module</w:t>
      </w:r>
      <w:r>
        <w:rPr>
          <w:lang w:val="en-US"/>
        </w:rPr>
        <w:tab/>
      </w:r>
      <w:r>
        <w:fldChar w:fldCharType="begin"/>
      </w:r>
      <w:r>
        <w:instrText xml:space="preserve"> PAGEREF _Toc8 \h </w:instrText>
      </w:r>
      <w:r>
        <w:fldChar w:fldCharType="separate"/>
      </w:r>
      <w:r>
        <w:t>5</w:t>
      </w:r>
      <w:r>
        <w:fldChar w:fldCharType="end"/>
      </w:r>
    </w:p>
    <w:p w14:paraId="5BD715BB" w14:textId="77777777" w:rsidR="00F82F11" w:rsidRDefault="00AA6CB4">
      <w:pPr>
        <w:pStyle w:val="TOC2"/>
        <w:numPr>
          <w:ilvl w:val="1"/>
          <w:numId w:val="1"/>
        </w:numPr>
      </w:pPr>
      <w:r>
        <w:rPr>
          <w:rFonts w:eastAsia="Arial Unicode MS" w:cs="Arial Unicode MS"/>
          <w:lang w:val="en-US"/>
        </w:rPr>
        <w:t>Overview of the Main Content</w:t>
      </w:r>
      <w:r>
        <w:rPr>
          <w:rFonts w:eastAsia="Arial Unicode MS" w:cs="Arial Unicode MS"/>
          <w:lang w:val="en-US"/>
        </w:rPr>
        <w:tab/>
      </w:r>
      <w:r>
        <w:fldChar w:fldCharType="begin"/>
      </w:r>
      <w:r>
        <w:instrText xml:space="preserve"> PAGEREF _Toc9 \h </w:instrText>
      </w:r>
      <w:r>
        <w:fldChar w:fldCharType="separate"/>
      </w:r>
      <w:r>
        <w:rPr>
          <w:rFonts w:eastAsia="Arial Unicode MS" w:cs="Arial Unicode MS"/>
        </w:rPr>
        <w:t>5</w:t>
      </w:r>
      <w:r>
        <w:fldChar w:fldCharType="end"/>
      </w:r>
    </w:p>
    <w:p w14:paraId="65698B1C" w14:textId="77777777" w:rsidR="00F82F11" w:rsidRDefault="00AA6CB4">
      <w:pPr>
        <w:pStyle w:val="TOC2"/>
        <w:numPr>
          <w:ilvl w:val="1"/>
          <w:numId w:val="5"/>
        </w:numPr>
      </w:pPr>
      <w:r>
        <w:rPr>
          <w:rFonts w:eastAsia="Arial Unicode MS" w:cs="Arial Unicode MS"/>
          <w:lang w:val="en-US"/>
        </w:rPr>
        <w:t>Overview of Types of Sessions</w:t>
      </w:r>
      <w:r>
        <w:rPr>
          <w:rFonts w:eastAsia="Arial Unicode MS" w:cs="Arial Unicode MS"/>
          <w:lang w:val="en-US"/>
        </w:rPr>
        <w:tab/>
      </w:r>
      <w:r>
        <w:fldChar w:fldCharType="begin"/>
      </w:r>
      <w:r>
        <w:instrText xml:space="preserve"> PAGEREF _Toc10 \h </w:instrText>
      </w:r>
      <w:r>
        <w:fldChar w:fldCharType="separate"/>
      </w:r>
      <w:r>
        <w:rPr>
          <w:rFonts w:eastAsia="Arial Unicode MS" w:cs="Arial Unicode MS"/>
        </w:rPr>
        <w:t>6</w:t>
      </w:r>
      <w:r>
        <w:fldChar w:fldCharType="end"/>
      </w:r>
    </w:p>
    <w:p w14:paraId="1D0AABC2" w14:textId="77777777" w:rsidR="00F82F11" w:rsidRDefault="00AA6CB4">
      <w:pPr>
        <w:pStyle w:val="TOC2"/>
      </w:pPr>
      <w:r>
        <w:rPr>
          <w:rFonts w:eastAsia="Arial Unicode MS" w:cs="Arial Unicode MS"/>
          <w:lang w:val="en-US"/>
        </w:rPr>
        <w:t>5.3      Importance of Self-Managed Learning Time</w:t>
      </w:r>
      <w:r>
        <w:rPr>
          <w:rFonts w:eastAsia="Arial Unicode MS" w:cs="Arial Unicode MS"/>
          <w:lang w:val="en-US"/>
        </w:rPr>
        <w:tab/>
      </w:r>
      <w:r>
        <w:fldChar w:fldCharType="begin"/>
      </w:r>
      <w:r>
        <w:instrText xml:space="preserve"> PAGEREF _Toc11 \h </w:instrText>
      </w:r>
      <w:r>
        <w:fldChar w:fldCharType="separate"/>
      </w:r>
      <w:r>
        <w:rPr>
          <w:rFonts w:eastAsia="Arial Unicode MS" w:cs="Arial Unicode MS"/>
        </w:rPr>
        <w:t>6</w:t>
      </w:r>
      <w:r>
        <w:fldChar w:fldCharType="end"/>
      </w:r>
    </w:p>
    <w:p w14:paraId="3D6BEB3F" w14:textId="77777777" w:rsidR="00F82F11" w:rsidRDefault="00AA6CB4">
      <w:pPr>
        <w:pStyle w:val="TOC2"/>
        <w:numPr>
          <w:ilvl w:val="1"/>
          <w:numId w:val="6"/>
        </w:numPr>
      </w:pPr>
      <w:r>
        <w:rPr>
          <w:rFonts w:eastAsia="Arial Unicode MS" w:cs="Arial Unicode MS"/>
        </w:rPr>
        <w:t xml:space="preserve">Employability    </w:t>
      </w:r>
      <w:r>
        <w:rPr>
          <w:rFonts w:eastAsia="Arial Unicode MS" w:cs="Arial Unicode MS"/>
        </w:rPr>
        <w:tab/>
      </w:r>
      <w:r>
        <w:fldChar w:fldCharType="begin"/>
      </w:r>
      <w:r>
        <w:instrText xml:space="preserve"> PAGEREF _Toc12 \h </w:instrText>
      </w:r>
      <w:r>
        <w:fldChar w:fldCharType="separate"/>
      </w:r>
      <w:r>
        <w:rPr>
          <w:rFonts w:eastAsia="Arial Unicode MS" w:cs="Arial Unicode MS"/>
        </w:rPr>
        <w:t>6</w:t>
      </w:r>
      <w:r>
        <w:fldChar w:fldCharType="end"/>
      </w:r>
    </w:p>
    <w:p w14:paraId="702CAB72" w14:textId="77777777" w:rsidR="00F82F11" w:rsidRDefault="00AA6CB4">
      <w:pPr>
        <w:pStyle w:val="TOC3"/>
        <w:numPr>
          <w:ilvl w:val="0"/>
          <w:numId w:val="7"/>
        </w:numPr>
      </w:pPr>
      <w:r>
        <w:rPr>
          <w:lang w:val="en-US"/>
        </w:rPr>
        <w:t xml:space="preserve">The Programme of Teaching AND Learning </w:t>
      </w:r>
      <w:r>
        <w:rPr>
          <w:lang w:val="en-US"/>
        </w:rPr>
        <w:tab/>
      </w:r>
      <w:r>
        <w:fldChar w:fldCharType="begin"/>
      </w:r>
      <w:r>
        <w:instrText xml:space="preserve"> PAGEREF _Toc13 \h </w:instrText>
      </w:r>
      <w:r>
        <w:fldChar w:fldCharType="separate"/>
      </w:r>
      <w:r>
        <w:t>7</w:t>
      </w:r>
      <w:r>
        <w:fldChar w:fldCharType="end"/>
      </w:r>
    </w:p>
    <w:p w14:paraId="7CBA3344" w14:textId="77777777" w:rsidR="00F82F11" w:rsidRDefault="00AA6CB4">
      <w:pPr>
        <w:pStyle w:val="TOC3"/>
        <w:numPr>
          <w:ilvl w:val="0"/>
          <w:numId w:val="1"/>
        </w:numPr>
      </w:pPr>
      <w:r>
        <w:rPr>
          <w:lang w:val="en-US"/>
        </w:rPr>
        <w:t>LEarning resources</w:t>
      </w:r>
      <w:r>
        <w:rPr>
          <w:lang w:val="en-US"/>
        </w:rPr>
        <w:tab/>
      </w:r>
      <w:r>
        <w:fldChar w:fldCharType="begin"/>
      </w:r>
      <w:r>
        <w:instrText xml:space="preserve"> PA</w:instrText>
      </w:r>
      <w:r>
        <w:instrText xml:space="preserve">GEREF _Toc14 \h </w:instrText>
      </w:r>
      <w:r>
        <w:fldChar w:fldCharType="separate"/>
      </w:r>
      <w:r>
        <w:t>10</w:t>
      </w:r>
      <w:r>
        <w:fldChar w:fldCharType="end"/>
      </w:r>
    </w:p>
    <w:p w14:paraId="0E4DA57A" w14:textId="77777777" w:rsidR="00F82F11" w:rsidRDefault="00AA6CB4">
      <w:pPr>
        <w:pStyle w:val="TOC2"/>
        <w:numPr>
          <w:ilvl w:val="1"/>
          <w:numId w:val="1"/>
        </w:numPr>
      </w:pPr>
      <w:r>
        <w:rPr>
          <w:rFonts w:eastAsia="Arial Unicode MS" w:cs="Arial Unicode MS"/>
          <w:lang w:val="en-US"/>
        </w:rPr>
        <w:t>Reading List</w:t>
      </w:r>
      <w:r>
        <w:rPr>
          <w:rFonts w:eastAsia="Arial Unicode MS" w:cs="Arial Unicode MS"/>
          <w:lang w:val="en-US"/>
        </w:rPr>
        <w:tab/>
      </w:r>
      <w:r>
        <w:fldChar w:fldCharType="begin"/>
      </w:r>
      <w:r>
        <w:instrText xml:space="preserve"> PAGEREF _Toc15 \h </w:instrText>
      </w:r>
      <w:r>
        <w:fldChar w:fldCharType="separate"/>
      </w:r>
      <w:r>
        <w:rPr>
          <w:rFonts w:eastAsia="Arial Unicode MS" w:cs="Arial Unicode MS"/>
        </w:rPr>
        <w:t>10</w:t>
      </w:r>
      <w:r>
        <w:fldChar w:fldCharType="end"/>
      </w:r>
    </w:p>
    <w:p w14:paraId="53D1F0D7" w14:textId="77777777" w:rsidR="00F82F11" w:rsidRDefault="00AA6CB4">
      <w:pPr>
        <w:pStyle w:val="TOC2"/>
        <w:numPr>
          <w:ilvl w:val="1"/>
          <w:numId w:val="1"/>
        </w:numPr>
      </w:pPr>
      <w:r>
        <w:rPr>
          <w:rFonts w:eastAsia="Arial Unicode MS" w:cs="Arial Unicode MS"/>
          <w:lang w:val="en-US"/>
        </w:rPr>
        <w:t>Internet Resources</w:t>
      </w:r>
      <w:r>
        <w:rPr>
          <w:rFonts w:eastAsia="Arial Unicode MS" w:cs="Arial Unicode MS"/>
          <w:lang w:val="en-US"/>
        </w:rPr>
        <w:tab/>
      </w:r>
      <w:r>
        <w:fldChar w:fldCharType="begin"/>
      </w:r>
      <w:r>
        <w:instrText xml:space="preserve"> PAGEREF _Toc16 \h </w:instrText>
      </w:r>
      <w:r>
        <w:fldChar w:fldCharType="separate"/>
      </w:r>
      <w:r>
        <w:rPr>
          <w:rFonts w:eastAsia="Arial Unicode MS" w:cs="Arial Unicode MS"/>
        </w:rPr>
        <w:t>11</w:t>
      </w:r>
      <w:r>
        <w:fldChar w:fldCharType="end"/>
      </w:r>
    </w:p>
    <w:p w14:paraId="381158CC" w14:textId="77777777" w:rsidR="00F82F11" w:rsidRDefault="00AA6CB4">
      <w:pPr>
        <w:pStyle w:val="TOC4"/>
        <w:ind w:left="0"/>
        <w:rPr>
          <w:sz w:val="24"/>
          <w:szCs w:val="24"/>
        </w:rPr>
      </w:pPr>
      <w:r>
        <w:fldChar w:fldCharType="end"/>
      </w:r>
      <w:r>
        <w:t xml:space="preserve">   </w:t>
      </w:r>
      <w:r>
        <w:rPr>
          <w:rFonts w:ascii="Arial Unicode MS" w:eastAsia="Arial Unicode MS" w:hAnsi="Arial Unicode MS" w:cs="Arial Unicode MS"/>
        </w:rPr>
        <w:br/>
      </w:r>
      <w:r>
        <w:rPr>
          <w:rFonts w:ascii="Arial Unicode MS" w:eastAsia="Arial Unicode MS" w:hAnsi="Arial Unicode MS" w:cs="Arial Unicode MS"/>
        </w:rPr>
        <w:br/>
      </w:r>
      <w:r>
        <w:rPr>
          <w:rFonts w:ascii="Arial Unicode MS" w:eastAsia="Arial Unicode MS" w:hAnsi="Arial Unicode MS" w:cs="Arial Unicode MS"/>
        </w:rPr>
        <w:br/>
      </w:r>
    </w:p>
    <w:p w14:paraId="0C886B25" w14:textId="77777777" w:rsidR="00F82F11" w:rsidRDefault="00AA6CB4">
      <w:pPr>
        <w:pStyle w:val="Heading"/>
      </w:pPr>
      <w:r>
        <w:rPr>
          <w:rFonts w:ascii="Arial Unicode MS" w:eastAsia="Arial Unicode MS" w:hAnsi="Arial Unicode MS" w:cs="Arial Unicode MS"/>
        </w:rPr>
        <w:br w:type="page"/>
      </w:r>
    </w:p>
    <w:bookmarkStart w:id="0" w:name="_Toc"/>
    <w:p w14:paraId="68832688" w14:textId="77777777" w:rsidR="00F82F11" w:rsidRDefault="00AA6CB4">
      <w:pPr>
        <w:pStyle w:val="Heading"/>
        <w:numPr>
          <w:ilvl w:val="0"/>
          <w:numId w:val="9"/>
        </w:numPr>
      </w:pPr>
      <w:r>
        <w:rPr>
          <w:rStyle w:val="Link"/>
        </w:rPr>
        <w:lastRenderedPageBreak/>
        <w:fldChar w:fldCharType="begin"/>
      </w:r>
      <w:r>
        <w:rPr>
          <w:rStyle w:val="Link"/>
        </w:rPr>
        <w:instrText xml:space="preserve"> HYPERLINK "http://www.lsbu.ac.uk/lteu/resources/pages/ug/ug1.shtml#_blank"</w:instrText>
      </w:r>
      <w:r>
        <w:rPr>
          <w:rStyle w:val="Link"/>
        </w:rPr>
        <w:fldChar w:fldCharType="separate"/>
      </w:r>
      <w:r>
        <w:rPr>
          <w:rStyle w:val="Link"/>
          <w:rFonts w:eastAsia="Arial Unicode MS" w:cs="Arial Unicode MS"/>
          <w:lang w:val="en-US"/>
        </w:rPr>
        <w:t>Module De</w:t>
      </w:r>
      <w:r>
        <w:rPr>
          <w:rStyle w:val="Link"/>
          <w:rFonts w:eastAsia="Arial Unicode MS" w:cs="Arial Unicode MS"/>
          <w:lang w:val="en-US"/>
        </w:rPr>
        <w:t>tails</w:t>
      </w:r>
      <w:r>
        <w:fldChar w:fldCharType="end"/>
      </w:r>
      <w:bookmarkEnd w:id="0"/>
    </w:p>
    <w:p w14:paraId="0A6A232D" w14:textId="77777777" w:rsidR="00F82F11" w:rsidRDefault="00F82F11">
      <w:pPr>
        <w:pStyle w:val="Body"/>
      </w:pPr>
    </w:p>
    <w:tbl>
      <w:tblPr>
        <w:tblW w:w="902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535"/>
        <w:gridCol w:w="4491"/>
      </w:tblGrid>
      <w:tr w:rsidR="00F82F11" w14:paraId="698A07FC" w14:textId="77777777">
        <w:trPr>
          <w:trHeight w:val="582"/>
        </w:trPr>
        <w:tc>
          <w:tcPr>
            <w:tcW w:w="4535" w:type="dxa"/>
            <w:tcBorders>
              <w:top w:val="nil"/>
              <w:left w:val="nil"/>
              <w:bottom w:val="nil"/>
              <w:right w:val="nil"/>
            </w:tcBorders>
            <w:shd w:val="clear" w:color="auto" w:fill="auto"/>
            <w:tcMar>
              <w:top w:w="80" w:type="dxa"/>
              <w:left w:w="80" w:type="dxa"/>
              <w:bottom w:w="80" w:type="dxa"/>
              <w:right w:w="80" w:type="dxa"/>
            </w:tcMar>
          </w:tcPr>
          <w:p w14:paraId="24D41AD0" w14:textId="77777777" w:rsidR="00F82F11" w:rsidRDefault="00AA6CB4">
            <w:pPr>
              <w:pStyle w:val="Body"/>
              <w:tabs>
                <w:tab w:val="right" w:pos="2977"/>
                <w:tab w:val="left" w:pos="3119"/>
              </w:tabs>
              <w:jc w:val="right"/>
            </w:pPr>
            <w:r>
              <w:rPr>
                <w:b/>
                <w:bCs/>
                <w:sz w:val="24"/>
                <w:szCs w:val="24"/>
                <w:lang w:val="en-US"/>
              </w:rPr>
              <w:t>Module Title:</w:t>
            </w:r>
          </w:p>
        </w:tc>
        <w:tc>
          <w:tcPr>
            <w:tcW w:w="4491" w:type="dxa"/>
            <w:tcBorders>
              <w:top w:val="nil"/>
              <w:left w:val="nil"/>
              <w:bottom w:val="nil"/>
              <w:right w:val="nil"/>
            </w:tcBorders>
            <w:shd w:val="clear" w:color="auto" w:fill="auto"/>
            <w:tcMar>
              <w:top w:w="80" w:type="dxa"/>
              <w:left w:w="80" w:type="dxa"/>
              <w:bottom w:w="80" w:type="dxa"/>
              <w:right w:w="80" w:type="dxa"/>
            </w:tcMar>
          </w:tcPr>
          <w:p w14:paraId="78157081" w14:textId="77777777" w:rsidR="00F82F11" w:rsidRDefault="00AA6CB4">
            <w:pPr>
              <w:pStyle w:val="Body"/>
              <w:tabs>
                <w:tab w:val="right" w:pos="2977"/>
                <w:tab w:val="left" w:pos="3119"/>
              </w:tabs>
            </w:pPr>
            <w:r>
              <w:rPr>
                <w:sz w:val="24"/>
                <w:szCs w:val="24"/>
                <w:lang w:val="en-US"/>
              </w:rPr>
              <w:t>Teaching Styles and Learning Strategies for Whole Class Physical Education</w:t>
            </w:r>
          </w:p>
        </w:tc>
      </w:tr>
      <w:tr w:rsidR="00F82F11" w14:paraId="1004A8C6" w14:textId="77777777">
        <w:trPr>
          <w:trHeight w:val="280"/>
        </w:trPr>
        <w:tc>
          <w:tcPr>
            <w:tcW w:w="4535" w:type="dxa"/>
            <w:tcBorders>
              <w:top w:val="nil"/>
              <w:left w:val="nil"/>
              <w:bottom w:val="nil"/>
              <w:right w:val="nil"/>
            </w:tcBorders>
            <w:shd w:val="clear" w:color="auto" w:fill="auto"/>
            <w:tcMar>
              <w:top w:w="80" w:type="dxa"/>
              <w:left w:w="80" w:type="dxa"/>
              <w:bottom w:w="80" w:type="dxa"/>
              <w:right w:w="80" w:type="dxa"/>
            </w:tcMar>
          </w:tcPr>
          <w:p w14:paraId="6F6149F4" w14:textId="77777777" w:rsidR="00F82F11" w:rsidRDefault="00AA6CB4">
            <w:pPr>
              <w:pStyle w:val="Body"/>
              <w:tabs>
                <w:tab w:val="right" w:pos="2977"/>
                <w:tab w:val="left" w:pos="3119"/>
              </w:tabs>
              <w:jc w:val="right"/>
            </w:pPr>
            <w:r>
              <w:rPr>
                <w:b/>
                <w:bCs/>
                <w:sz w:val="24"/>
                <w:szCs w:val="24"/>
                <w:lang w:val="en-US"/>
              </w:rPr>
              <w:t>Total Study Hours:</w:t>
            </w:r>
          </w:p>
        </w:tc>
        <w:tc>
          <w:tcPr>
            <w:tcW w:w="4491" w:type="dxa"/>
            <w:tcBorders>
              <w:top w:val="nil"/>
              <w:left w:val="nil"/>
              <w:bottom w:val="nil"/>
              <w:right w:val="nil"/>
            </w:tcBorders>
            <w:shd w:val="clear" w:color="auto" w:fill="auto"/>
            <w:tcMar>
              <w:top w:w="80" w:type="dxa"/>
              <w:left w:w="80" w:type="dxa"/>
              <w:bottom w:w="80" w:type="dxa"/>
              <w:right w:w="80" w:type="dxa"/>
            </w:tcMar>
          </w:tcPr>
          <w:p w14:paraId="025EF5B4" w14:textId="77777777" w:rsidR="00F82F11" w:rsidRDefault="00AA6CB4">
            <w:pPr>
              <w:pStyle w:val="Body"/>
            </w:pPr>
            <w:r>
              <w:commentReference w:id="1"/>
            </w:r>
            <w:r>
              <w:rPr>
                <w:sz w:val="24"/>
                <w:szCs w:val="24"/>
                <w:lang w:val="en-US"/>
              </w:rPr>
              <w:t>16</w:t>
            </w:r>
          </w:p>
        </w:tc>
      </w:tr>
      <w:tr w:rsidR="00F82F11" w14:paraId="27413B72" w14:textId="77777777">
        <w:trPr>
          <w:trHeight w:val="280"/>
        </w:trPr>
        <w:tc>
          <w:tcPr>
            <w:tcW w:w="4535" w:type="dxa"/>
            <w:tcBorders>
              <w:top w:val="nil"/>
              <w:left w:val="nil"/>
              <w:bottom w:val="nil"/>
              <w:right w:val="nil"/>
            </w:tcBorders>
            <w:shd w:val="clear" w:color="auto" w:fill="auto"/>
            <w:tcMar>
              <w:top w:w="80" w:type="dxa"/>
              <w:left w:w="80" w:type="dxa"/>
              <w:bottom w:w="80" w:type="dxa"/>
              <w:right w:w="80" w:type="dxa"/>
            </w:tcMar>
          </w:tcPr>
          <w:p w14:paraId="1DCB781F" w14:textId="77777777" w:rsidR="00F82F11" w:rsidRDefault="00AA6CB4">
            <w:pPr>
              <w:pStyle w:val="Body"/>
              <w:tabs>
                <w:tab w:val="right" w:pos="2977"/>
                <w:tab w:val="left" w:pos="3119"/>
              </w:tabs>
              <w:jc w:val="right"/>
            </w:pPr>
            <w:r>
              <w:rPr>
                <w:b/>
                <w:bCs/>
                <w:sz w:val="24"/>
                <w:szCs w:val="24"/>
                <w:lang w:val="en-US"/>
              </w:rPr>
              <w:t>Contact Hours:</w:t>
            </w:r>
          </w:p>
        </w:tc>
        <w:tc>
          <w:tcPr>
            <w:tcW w:w="4491" w:type="dxa"/>
            <w:tcBorders>
              <w:top w:val="nil"/>
              <w:left w:val="nil"/>
              <w:bottom w:val="nil"/>
              <w:right w:val="nil"/>
            </w:tcBorders>
            <w:shd w:val="clear" w:color="auto" w:fill="auto"/>
            <w:tcMar>
              <w:top w:w="80" w:type="dxa"/>
              <w:left w:w="80" w:type="dxa"/>
              <w:bottom w:w="80" w:type="dxa"/>
              <w:right w:w="80" w:type="dxa"/>
            </w:tcMar>
          </w:tcPr>
          <w:p w14:paraId="21CBEC9E" w14:textId="77777777" w:rsidR="00F82F11" w:rsidRDefault="00AA6CB4">
            <w:pPr>
              <w:pStyle w:val="Body"/>
              <w:tabs>
                <w:tab w:val="right" w:pos="2977"/>
                <w:tab w:val="left" w:pos="3119"/>
              </w:tabs>
            </w:pPr>
            <w:r>
              <w:commentReference w:id="2"/>
            </w:r>
            <w:r>
              <w:rPr>
                <w:sz w:val="24"/>
                <w:szCs w:val="24"/>
                <w:shd w:val="clear" w:color="auto" w:fill="FFFF00"/>
                <w:lang w:val="en-US"/>
              </w:rPr>
              <w:t>12</w:t>
            </w:r>
          </w:p>
        </w:tc>
      </w:tr>
      <w:tr w:rsidR="00F82F11" w14:paraId="07419EB5" w14:textId="77777777">
        <w:trPr>
          <w:trHeight w:val="280"/>
        </w:trPr>
        <w:tc>
          <w:tcPr>
            <w:tcW w:w="4535" w:type="dxa"/>
            <w:tcBorders>
              <w:top w:val="nil"/>
              <w:left w:val="nil"/>
              <w:bottom w:val="nil"/>
              <w:right w:val="nil"/>
            </w:tcBorders>
            <w:shd w:val="clear" w:color="auto" w:fill="auto"/>
            <w:tcMar>
              <w:top w:w="80" w:type="dxa"/>
              <w:left w:w="80" w:type="dxa"/>
              <w:bottom w:w="80" w:type="dxa"/>
              <w:right w:w="80" w:type="dxa"/>
            </w:tcMar>
          </w:tcPr>
          <w:p w14:paraId="0C925A49" w14:textId="77777777" w:rsidR="00F82F11" w:rsidRDefault="00AA6CB4">
            <w:pPr>
              <w:pStyle w:val="Body"/>
              <w:tabs>
                <w:tab w:val="right" w:pos="2977"/>
                <w:tab w:val="left" w:pos="3119"/>
              </w:tabs>
              <w:jc w:val="right"/>
            </w:pPr>
            <w:r>
              <w:rPr>
                <w:b/>
                <w:bCs/>
                <w:sz w:val="24"/>
                <w:szCs w:val="24"/>
                <w:lang w:val="en-US"/>
              </w:rPr>
              <w:t>Private Study Hours:</w:t>
            </w:r>
          </w:p>
        </w:tc>
        <w:tc>
          <w:tcPr>
            <w:tcW w:w="4491" w:type="dxa"/>
            <w:tcBorders>
              <w:top w:val="nil"/>
              <w:left w:val="nil"/>
              <w:bottom w:val="nil"/>
              <w:right w:val="nil"/>
            </w:tcBorders>
            <w:shd w:val="clear" w:color="auto" w:fill="auto"/>
            <w:tcMar>
              <w:top w:w="80" w:type="dxa"/>
              <w:left w:w="80" w:type="dxa"/>
              <w:bottom w:w="80" w:type="dxa"/>
              <w:right w:w="80" w:type="dxa"/>
            </w:tcMar>
          </w:tcPr>
          <w:p w14:paraId="659E5C23" w14:textId="77777777" w:rsidR="00F82F11" w:rsidRDefault="00AA6CB4">
            <w:pPr>
              <w:pStyle w:val="Body"/>
              <w:tabs>
                <w:tab w:val="right" w:pos="2977"/>
                <w:tab w:val="left" w:pos="3119"/>
              </w:tabs>
            </w:pPr>
            <w:r>
              <w:commentReference w:id="3"/>
            </w:r>
            <w:r>
              <w:rPr>
                <w:sz w:val="24"/>
                <w:szCs w:val="24"/>
                <w:shd w:val="clear" w:color="auto" w:fill="FFFF00"/>
                <w:lang w:val="en-US"/>
              </w:rPr>
              <w:t>4</w:t>
            </w:r>
          </w:p>
        </w:tc>
      </w:tr>
      <w:tr w:rsidR="00F82F11" w14:paraId="1217194B" w14:textId="77777777">
        <w:trPr>
          <w:trHeight w:val="1186"/>
        </w:trPr>
        <w:tc>
          <w:tcPr>
            <w:tcW w:w="4535" w:type="dxa"/>
            <w:tcBorders>
              <w:top w:val="nil"/>
              <w:left w:val="nil"/>
              <w:bottom w:val="nil"/>
              <w:right w:val="nil"/>
            </w:tcBorders>
            <w:shd w:val="clear" w:color="auto" w:fill="auto"/>
            <w:tcMar>
              <w:top w:w="80" w:type="dxa"/>
              <w:left w:w="80" w:type="dxa"/>
              <w:bottom w:w="80" w:type="dxa"/>
              <w:right w:w="80" w:type="dxa"/>
            </w:tcMar>
          </w:tcPr>
          <w:p w14:paraId="7B72401F" w14:textId="77777777" w:rsidR="00F82F11" w:rsidRDefault="00AA6CB4">
            <w:pPr>
              <w:pStyle w:val="Body"/>
              <w:tabs>
                <w:tab w:val="right" w:pos="2977"/>
                <w:tab w:val="left" w:pos="3119"/>
              </w:tabs>
              <w:jc w:val="right"/>
            </w:pPr>
            <w:r>
              <w:rPr>
                <w:b/>
                <w:bCs/>
                <w:sz w:val="24"/>
                <w:szCs w:val="24"/>
                <w:lang w:val="en-US"/>
              </w:rPr>
              <w:t>Pre-requisite Learning (If applicable):</w:t>
            </w:r>
          </w:p>
        </w:tc>
        <w:tc>
          <w:tcPr>
            <w:tcW w:w="4491" w:type="dxa"/>
            <w:tcBorders>
              <w:top w:val="nil"/>
              <w:left w:val="nil"/>
              <w:bottom w:val="nil"/>
              <w:right w:val="nil"/>
            </w:tcBorders>
            <w:shd w:val="clear" w:color="auto" w:fill="auto"/>
            <w:tcMar>
              <w:top w:w="80" w:type="dxa"/>
              <w:left w:w="80" w:type="dxa"/>
              <w:bottom w:w="80" w:type="dxa"/>
              <w:right w:w="80" w:type="dxa"/>
            </w:tcMar>
          </w:tcPr>
          <w:p w14:paraId="6912D235" w14:textId="77777777" w:rsidR="00F82F11" w:rsidRDefault="00AA6CB4">
            <w:pPr>
              <w:pStyle w:val="Body"/>
              <w:tabs>
                <w:tab w:val="right" w:pos="2977"/>
                <w:tab w:val="left" w:pos="3119"/>
              </w:tabs>
            </w:pPr>
            <w:r>
              <w:commentReference w:id="4"/>
            </w:r>
            <w:r>
              <w:rPr>
                <w:kern w:val="2"/>
                <w:sz w:val="24"/>
                <w:szCs w:val="24"/>
                <w:shd w:val="clear" w:color="auto" w:fill="FFFF00"/>
                <w:lang w:val="en-US"/>
              </w:rPr>
              <w:t xml:space="preserve">It would be helpful if participants </w:t>
            </w:r>
            <w:r>
              <w:rPr>
                <w:kern w:val="2"/>
                <w:sz w:val="24"/>
                <w:szCs w:val="24"/>
                <w:shd w:val="clear" w:color="auto" w:fill="FFFF00"/>
                <w:lang w:val="en-US"/>
              </w:rPr>
              <w:t>have some experience of teaching whole class Physical Education in school or other settings.</w:t>
            </w:r>
          </w:p>
        </w:tc>
      </w:tr>
      <w:tr w:rsidR="00F82F11" w14:paraId="7494F06C" w14:textId="77777777">
        <w:trPr>
          <w:trHeight w:val="582"/>
        </w:trPr>
        <w:tc>
          <w:tcPr>
            <w:tcW w:w="4535" w:type="dxa"/>
            <w:tcBorders>
              <w:top w:val="nil"/>
              <w:left w:val="nil"/>
              <w:bottom w:val="nil"/>
              <w:right w:val="nil"/>
            </w:tcBorders>
            <w:shd w:val="clear" w:color="auto" w:fill="auto"/>
            <w:tcMar>
              <w:top w:w="80" w:type="dxa"/>
              <w:left w:w="80" w:type="dxa"/>
              <w:bottom w:w="80" w:type="dxa"/>
              <w:right w:w="80" w:type="dxa"/>
            </w:tcMar>
          </w:tcPr>
          <w:p w14:paraId="1B320427" w14:textId="77777777" w:rsidR="00F82F11" w:rsidRDefault="00AA6CB4">
            <w:pPr>
              <w:pStyle w:val="Body"/>
              <w:tabs>
                <w:tab w:val="right" w:pos="2977"/>
                <w:tab w:val="left" w:pos="3119"/>
              </w:tabs>
              <w:jc w:val="right"/>
            </w:pPr>
            <w:r>
              <w:rPr>
                <w:b/>
                <w:bCs/>
                <w:sz w:val="24"/>
                <w:szCs w:val="24"/>
                <w:lang w:val="en-US"/>
              </w:rPr>
              <w:t xml:space="preserve">Wider </w:t>
            </w:r>
            <w:proofErr w:type="spellStart"/>
            <w:r>
              <w:rPr>
                <w:b/>
                <w:bCs/>
                <w:sz w:val="24"/>
                <w:szCs w:val="24"/>
                <w:lang w:val="en-US"/>
              </w:rPr>
              <w:t>Programme</w:t>
            </w:r>
            <w:proofErr w:type="spellEnd"/>
            <w:r>
              <w:rPr>
                <w:b/>
                <w:bCs/>
                <w:sz w:val="24"/>
                <w:szCs w:val="24"/>
                <w:lang w:val="en-US"/>
              </w:rPr>
              <w:t>:</w:t>
            </w:r>
          </w:p>
        </w:tc>
        <w:tc>
          <w:tcPr>
            <w:tcW w:w="4491" w:type="dxa"/>
            <w:tcBorders>
              <w:top w:val="nil"/>
              <w:left w:val="nil"/>
              <w:bottom w:val="nil"/>
              <w:right w:val="nil"/>
            </w:tcBorders>
            <w:shd w:val="clear" w:color="auto" w:fill="auto"/>
            <w:tcMar>
              <w:top w:w="80" w:type="dxa"/>
              <w:left w:w="80" w:type="dxa"/>
              <w:bottom w:w="80" w:type="dxa"/>
              <w:right w:w="80" w:type="dxa"/>
            </w:tcMar>
          </w:tcPr>
          <w:p w14:paraId="68D5FE98" w14:textId="77777777" w:rsidR="00F82F11" w:rsidRDefault="00AA6CB4">
            <w:pPr>
              <w:pStyle w:val="Body"/>
              <w:tabs>
                <w:tab w:val="right" w:pos="2977"/>
                <w:tab w:val="left" w:pos="3119"/>
              </w:tabs>
            </w:pPr>
            <w:r>
              <w:rPr>
                <w:sz w:val="24"/>
                <w:szCs w:val="24"/>
                <w:lang w:val="en-US"/>
              </w:rPr>
              <w:t>Erasmus Plus Pupil Health and Well-Being Project</w:t>
            </w:r>
          </w:p>
        </w:tc>
      </w:tr>
      <w:tr w:rsidR="00F82F11" w14:paraId="333C801C" w14:textId="77777777">
        <w:trPr>
          <w:trHeight w:val="280"/>
        </w:trPr>
        <w:tc>
          <w:tcPr>
            <w:tcW w:w="4535" w:type="dxa"/>
            <w:tcBorders>
              <w:top w:val="nil"/>
              <w:left w:val="nil"/>
              <w:bottom w:val="nil"/>
              <w:right w:val="nil"/>
            </w:tcBorders>
            <w:shd w:val="clear" w:color="auto" w:fill="auto"/>
            <w:tcMar>
              <w:top w:w="80" w:type="dxa"/>
              <w:left w:w="80" w:type="dxa"/>
              <w:bottom w:w="80" w:type="dxa"/>
              <w:right w:w="80" w:type="dxa"/>
            </w:tcMar>
          </w:tcPr>
          <w:p w14:paraId="10D84BF5" w14:textId="77777777" w:rsidR="00F82F11" w:rsidRDefault="00AA6CB4">
            <w:pPr>
              <w:pStyle w:val="Body"/>
              <w:tabs>
                <w:tab w:val="right" w:pos="2977"/>
                <w:tab w:val="left" w:pos="3119"/>
              </w:tabs>
              <w:jc w:val="right"/>
            </w:pPr>
            <w:r>
              <w:rPr>
                <w:b/>
                <w:bCs/>
                <w:sz w:val="24"/>
                <w:szCs w:val="24"/>
                <w:lang w:val="en-US"/>
              </w:rPr>
              <w:t>Year:</w:t>
            </w:r>
          </w:p>
        </w:tc>
        <w:tc>
          <w:tcPr>
            <w:tcW w:w="4491" w:type="dxa"/>
            <w:tcBorders>
              <w:top w:val="nil"/>
              <w:left w:val="nil"/>
              <w:bottom w:val="nil"/>
              <w:right w:val="nil"/>
            </w:tcBorders>
            <w:shd w:val="clear" w:color="auto" w:fill="auto"/>
            <w:tcMar>
              <w:top w:w="80" w:type="dxa"/>
              <w:left w:w="80" w:type="dxa"/>
              <w:bottom w:w="80" w:type="dxa"/>
              <w:right w:w="80" w:type="dxa"/>
            </w:tcMar>
          </w:tcPr>
          <w:p w14:paraId="54E6BF0F" w14:textId="77777777" w:rsidR="00F82F11" w:rsidRDefault="00AA6CB4">
            <w:pPr>
              <w:pStyle w:val="Body"/>
              <w:tabs>
                <w:tab w:val="right" w:pos="2977"/>
                <w:tab w:val="left" w:pos="3119"/>
              </w:tabs>
            </w:pPr>
            <w:r>
              <w:rPr>
                <w:sz w:val="24"/>
                <w:szCs w:val="24"/>
                <w:lang w:val="en-US"/>
              </w:rPr>
              <w:t>2015-17</w:t>
            </w:r>
          </w:p>
        </w:tc>
      </w:tr>
      <w:tr w:rsidR="00F82F11" w14:paraId="28A77363" w14:textId="77777777">
        <w:trPr>
          <w:trHeight w:val="582"/>
        </w:trPr>
        <w:tc>
          <w:tcPr>
            <w:tcW w:w="4535" w:type="dxa"/>
            <w:tcBorders>
              <w:top w:val="nil"/>
              <w:left w:val="nil"/>
              <w:bottom w:val="nil"/>
              <w:right w:val="nil"/>
            </w:tcBorders>
            <w:shd w:val="clear" w:color="auto" w:fill="auto"/>
            <w:tcMar>
              <w:top w:w="80" w:type="dxa"/>
              <w:left w:w="80" w:type="dxa"/>
              <w:bottom w:w="80" w:type="dxa"/>
              <w:right w:w="80" w:type="dxa"/>
            </w:tcMar>
          </w:tcPr>
          <w:p w14:paraId="330B8DF6" w14:textId="77777777" w:rsidR="00F82F11" w:rsidRDefault="00AA6CB4">
            <w:pPr>
              <w:pStyle w:val="Body"/>
              <w:tabs>
                <w:tab w:val="right" w:pos="2977"/>
                <w:tab w:val="left" w:pos="3119"/>
              </w:tabs>
              <w:jc w:val="right"/>
            </w:pPr>
            <w:r>
              <w:rPr>
                <w:b/>
                <w:bCs/>
                <w:sz w:val="24"/>
                <w:szCs w:val="24"/>
                <w:lang w:val="en-US"/>
              </w:rPr>
              <w:t>Module Authors:</w:t>
            </w:r>
          </w:p>
        </w:tc>
        <w:tc>
          <w:tcPr>
            <w:tcW w:w="4491" w:type="dxa"/>
            <w:tcBorders>
              <w:top w:val="nil"/>
              <w:left w:val="nil"/>
              <w:bottom w:val="nil"/>
              <w:right w:val="nil"/>
            </w:tcBorders>
            <w:shd w:val="clear" w:color="auto" w:fill="auto"/>
            <w:tcMar>
              <w:top w:w="80" w:type="dxa"/>
              <w:left w:w="80" w:type="dxa"/>
              <w:bottom w:w="80" w:type="dxa"/>
              <w:right w:w="80" w:type="dxa"/>
            </w:tcMar>
          </w:tcPr>
          <w:p w14:paraId="5D51DD66" w14:textId="77777777" w:rsidR="00F82F11" w:rsidRDefault="00AA6CB4">
            <w:pPr>
              <w:pStyle w:val="Body"/>
              <w:tabs>
                <w:tab w:val="right" w:pos="2977"/>
                <w:tab w:val="left" w:pos="3119"/>
              </w:tabs>
            </w:pPr>
            <w:r>
              <w:commentReference w:id="5"/>
            </w:r>
            <w:r>
              <w:rPr>
                <w:sz w:val="24"/>
                <w:szCs w:val="24"/>
                <w:lang w:val="en-US"/>
              </w:rPr>
              <w:t>London South Bank University in partnership with Club Pulse</w:t>
            </w:r>
          </w:p>
        </w:tc>
      </w:tr>
    </w:tbl>
    <w:p w14:paraId="3B0274EE" w14:textId="77777777" w:rsidR="00F82F11" w:rsidRDefault="00F82F11">
      <w:pPr>
        <w:pStyle w:val="Body"/>
        <w:widowControl w:val="0"/>
        <w:spacing w:line="240" w:lineRule="auto"/>
      </w:pPr>
    </w:p>
    <w:p w14:paraId="684CB1BD" w14:textId="77777777" w:rsidR="00F82F11" w:rsidRDefault="00F82F11">
      <w:pPr>
        <w:pStyle w:val="Body"/>
      </w:pPr>
    </w:p>
    <w:p w14:paraId="614B9359" w14:textId="77777777" w:rsidR="00F82F11" w:rsidRDefault="00AA6CB4">
      <w:pPr>
        <w:pStyle w:val="Body"/>
      </w:pPr>
      <w:r>
        <w:rPr>
          <w:lang w:val="en-US"/>
        </w:rPr>
        <w:t>This Module Guide is your essential reference document for the module. It is intended to be used in conjunction with the Module Resource Pack and the overarching Pupil Health and Well-Being Project Handbook.</w:t>
      </w:r>
    </w:p>
    <w:p w14:paraId="2B60A88E" w14:textId="77777777" w:rsidR="00F82F11" w:rsidRDefault="00F82F11">
      <w:pPr>
        <w:pStyle w:val="Body"/>
      </w:pPr>
    </w:p>
    <w:bookmarkStart w:id="6" w:name="_Toc1"/>
    <w:p w14:paraId="362F26A7" w14:textId="77777777" w:rsidR="00F82F11" w:rsidRDefault="00AA6CB4">
      <w:pPr>
        <w:pStyle w:val="Heading"/>
        <w:numPr>
          <w:ilvl w:val="0"/>
          <w:numId w:val="9"/>
        </w:numPr>
      </w:pPr>
      <w:r>
        <w:rPr>
          <w:rStyle w:val="Link"/>
        </w:rPr>
        <w:fldChar w:fldCharType="begin"/>
      </w:r>
      <w:r>
        <w:rPr>
          <w:rStyle w:val="Link"/>
        </w:rPr>
        <w:instrText xml:space="preserve"> HYPERLINK "http://www.lsbu.ac.uk/lteu/resour</w:instrText>
      </w:r>
      <w:r>
        <w:rPr>
          <w:rStyle w:val="Link"/>
        </w:rPr>
        <w:instrText>ces/pages/ug/ug2.shtml#_blank"</w:instrText>
      </w:r>
      <w:r>
        <w:rPr>
          <w:rStyle w:val="Link"/>
        </w:rPr>
        <w:fldChar w:fldCharType="separate"/>
      </w:r>
      <w:r>
        <w:rPr>
          <w:rStyle w:val="Link"/>
          <w:rFonts w:eastAsia="Arial Unicode MS" w:cs="Arial Unicode MS"/>
          <w:lang w:val="en-US"/>
        </w:rPr>
        <w:t>Short Description</w:t>
      </w:r>
      <w:r>
        <w:fldChar w:fldCharType="end"/>
      </w:r>
      <w:bookmarkEnd w:id="6"/>
    </w:p>
    <w:p w14:paraId="49EAB10E" w14:textId="77777777" w:rsidR="00F82F11" w:rsidRDefault="00F82F11">
      <w:pPr>
        <w:pStyle w:val="TOC1"/>
        <w:tabs>
          <w:tab w:val="clear" w:pos="9304"/>
          <w:tab w:val="right" w:leader="dot" w:pos="9000"/>
        </w:tabs>
      </w:pPr>
    </w:p>
    <w:p w14:paraId="4B973E80" w14:textId="77777777" w:rsidR="00F82F11" w:rsidRDefault="00AA6CB4">
      <w:pPr>
        <w:pStyle w:val="Body"/>
        <w:tabs>
          <w:tab w:val="right" w:pos="2977"/>
          <w:tab w:val="left" w:pos="3119"/>
        </w:tabs>
      </w:pPr>
      <w:r>
        <w:rPr>
          <w:sz w:val="24"/>
          <w:szCs w:val="24"/>
          <w:lang w:val="en-US"/>
        </w:rPr>
        <w:t>Core to this module is for learners to develop practical teaching strategies based on a sound theoretical understanding of how to provide opportunities for all pupils to engage in Physical Education (PE).</w:t>
      </w:r>
      <w:r>
        <w:rPr>
          <w:sz w:val="24"/>
          <w:szCs w:val="24"/>
          <w:lang w:val="en-US"/>
        </w:rPr>
        <w:t xml:space="preserve"> </w:t>
      </w:r>
    </w:p>
    <w:p w14:paraId="04459B3B" w14:textId="77777777" w:rsidR="00F82F11" w:rsidRDefault="00AA6CB4">
      <w:pPr>
        <w:pStyle w:val="Body"/>
        <w:rPr>
          <w:sz w:val="24"/>
          <w:szCs w:val="24"/>
        </w:rPr>
      </w:pPr>
      <w:r>
        <w:rPr>
          <w:sz w:val="24"/>
          <w:szCs w:val="24"/>
          <w:lang w:val="en-US"/>
        </w:rPr>
        <w:t>An electronic copy of this module guide is available for participants on the project web site (</w:t>
      </w:r>
      <w:hyperlink r:id="rId11" w:history="1">
        <w:r>
          <w:rPr>
            <w:rStyle w:val="Hyperlink1"/>
          </w:rPr>
          <w:t>www.PHWB-project.com</w:t>
        </w:r>
      </w:hyperlink>
      <w:r>
        <w:rPr>
          <w:sz w:val="24"/>
          <w:szCs w:val="24"/>
        </w:rPr>
        <w:t>)</w:t>
      </w:r>
    </w:p>
    <w:p w14:paraId="7D60DB08" w14:textId="77777777" w:rsidR="00F82F11" w:rsidRDefault="00F82F11">
      <w:pPr>
        <w:pStyle w:val="Body"/>
        <w:rPr>
          <w:sz w:val="24"/>
          <w:szCs w:val="24"/>
        </w:rPr>
      </w:pPr>
    </w:p>
    <w:p w14:paraId="07BFAF61" w14:textId="77777777" w:rsidR="00F82F11" w:rsidRDefault="00F82F11">
      <w:pPr>
        <w:pStyle w:val="Body"/>
        <w:tabs>
          <w:tab w:val="right" w:pos="2977"/>
          <w:tab w:val="left" w:pos="3119"/>
        </w:tabs>
        <w:rPr>
          <w:b/>
          <w:bCs/>
        </w:rPr>
      </w:pPr>
    </w:p>
    <w:p w14:paraId="5FB7DE40" w14:textId="77777777" w:rsidR="00F82F11" w:rsidRDefault="00F82F11">
      <w:pPr>
        <w:pStyle w:val="Body"/>
      </w:pPr>
    </w:p>
    <w:p w14:paraId="2BD61811" w14:textId="77777777" w:rsidR="00F82F11" w:rsidRDefault="00AA6CB4">
      <w:pPr>
        <w:pStyle w:val="Body"/>
      </w:pPr>
      <w:r>
        <w:lastRenderedPageBreak/>
        <w:t xml:space="preserve">Equality and Diversity                                     </w:t>
      </w:r>
    </w:p>
    <w:p w14:paraId="4F65FD58" w14:textId="77777777" w:rsidR="00F82F11" w:rsidRDefault="00F82F11">
      <w:pPr>
        <w:pStyle w:val="Body"/>
      </w:pPr>
    </w:p>
    <w:p w14:paraId="16B50984" w14:textId="77777777" w:rsidR="00F82F11" w:rsidRDefault="00AA6CB4">
      <w:pPr>
        <w:pStyle w:val="Body"/>
      </w:pPr>
      <w:r>
        <w:rPr>
          <w:lang w:val="en-US"/>
        </w:rPr>
        <w:t>This Pupil Health and Well-Bei</w:t>
      </w:r>
      <w:r>
        <w:rPr>
          <w:lang w:val="en-US"/>
        </w:rPr>
        <w:t>ng Project values and respects the diversity offered in a pluralistic society. We aim to provide a learning community that actively challenges inequality and injustice. For us this means:</w:t>
      </w:r>
    </w:p>
    <w:p w14:paraId="3A3AB9B0" w14:textId="77777777" w:rsidR="00F82F11" w:rsidRDefault="00AA6CB4">
      <w:pPr>
        <w:pStyle w:val="Body"/>
      </w:pPr>
      <w:r>
        <w:rPr>
          <w:lang w:val="en-US"/>
        </w:rPr>
        <w:t>1</w:t>
      </w:r>
      <w:r>
        <w:rPr>
          <w:lang w:val="en-US"/>
        </w:rPr>
        <w:tab/>
        <w:t>Actively opposing all forms of discrimination;</w:t>
      </w:r>
    </w:p>
    <w:p w14:paraId="79F25945" w14:textId="77777777" w:rsidR="00F82F11" w:rsidRDefault="00AA6CB4">
      <w:pPr>
        <w:pStyle w:val="Body"/>
      </w:pPr>
      <w:r>
        <w:rPr>
          <w:lang w:val="en-US"/>
        </w:rPr>
        <w:t>2</w:t>
      </w:r>
      <w:r>
        <w:rPr>
          <w:lang w:val="en-US"/>
        </w:rPr>
        <w:tab/>
      </w:r>
      <w:proofErr w:type="spellStart"/>
      <w:r>
        <w:rPr>
          <w:lang w:val="en-US"/>
        </w:rPr>
        <w:t>Recognising</w:t>
      </w:r>
      <w:proofErr w:type="spellEnd"/>
      <w:r>
        <w:rPr>
          <w:lang w:val="en-US"/>
        </w:rPr>
        <w:t xml:space="preserve"> </w:t>
      </w:r>
      <w:r>
        <w:rPr>
          <w:lang w:val="en-US"/>
        </w:rPr>
        <w:t>diversity of identities as enriching the learning and teaching experience and modelling this in our practice;</w:t>
      </w:r>
    </w:p>
    <w:p w14:paraId="61579F14" w14:textId="77777777" w:rsidR="00F82F11" w:rsidRDefault="00AA6CB4">
      <w:pPr>
        <w:pStyle w:val="Body"/>
      </w:pPr>
      <w:r>
        <w:rPr>
          <w:lang w:val="en-US"/>
        </w:rPr>
        <w:t>4</w:t>
      </w:r>
      <w:r>
        <w:rPr>
          <w:lang w:val="en-US"/>
        </w:rPr>
        <w:tab/>
        <w:t>Providing a safe environment for staff and students to reflect and work on prejudices and stereotypes, including examining the use of inappropri</w:t>
      </w:r>
      <w:r>
        <w:rPr>
          <w:lang w:val="en-US"/>
        </w:rPr>
        <w:t>ate language;</w:t>
      </w:r>
    </w:p>
    <w:p w14:paraId="797EBB92" w14:textId="77777777" w:rsidR="00F82F11" w:rsidRDefault="00AA6CB4">
      <w:pPr>
        <w:pStyle w:val="Body"/>
      </w:pPr>
      <w:r>
        <w:rPr>
          <w:lang w:val="en-US"/>
        </w:rPr>
        <w:t>5</w:t>
      </w:r>
      <w:r>
        <w:rPr>
          <w:lang w:val="en-US"/>
        </w:rPr>
        <w:tab/>
        <w:t>Developing structures and policies that enable participants to participate fully;</w:t>
      </w:r>
    </w:p>
    <w:p w14:paraId="0DEED32B" w14:textId="77777777" w:rsidR="00F82F11" w:rsidRDefault="00AA6CB4">
      <w:pPr>
        <w:pStyle w:val="Body"/>
      </w:pPr>
      <w:r>
        <w:rPr>
          <w:lang w:val="en-US"/>
        </w:rPr>
        <w:t>6</w:t>
      </w:r>
      <w:r>
        <w:rPr>
          <w:lang w:val="en-US"/>
        </w:rPr>
        <w:tab/>
        <w:t>Supporting a range of learning styles through teaching and module development;</w:t>
      </w:r>
    </w:p>
    <w:p w14:paraId="1E27C74E" w14:textId="77777777" w:rsidR="00F82F11" w:rsidRDefault="00AA6CB4">
      <w:pPr>
        <w:pStyle w:val="Body"/>
        <w:rPr>
          <w:sz w:val="24"/>
          <w:szCs w:val="24"/>
        </w:rPr>
      </w:pPr>
      <w:r>
        <w:rPr>
          <w:lang w:val="en-US"/>
        </w:rPr>
        <w:t>7</w:t>
      </w:r>
      <w:r>
        <w:rPr>
          <w:lang w:val="en-US"/>
        </w:rPr>
        <w:tab/>
        <w:t>Equipping participants with the skills, concepts and values which enable th</w:t>
      </w:r>
      <w:r>
        <w:rPr>
          <w:lang w:val="en-US"/>
        </w:rPr>
        <w:t>em to challenge inequality and injustice in their future work.</w:t>
      </w:r>
    </w:p>
    <w:p w14:paraId="7715B507" w14:textId="77777777" w:rsidR="00F82F11" w:rsidRDefault="00F82F11">
      <w:pPr>
        <w:pStyle w:val="Body"/>
        <w:rPr>
          <w:sz w:val="24"/>
          <w:szCs w:val="24"/>
        </w:rPr>
      </w:pPr>
    </w:p>
    <w:p w14:paraId="16CEC881" w14:textId="77777777" w:rsidR="00F82F11" w:rsidRDefault="00AA6CB4">
      <w:pPr>
        <w:pStyle w:val="Body"/>
        <w:rPr>
          <w:sz w:val="24"/>
          <w:szCs w:val="24"/>
        </w:rPr>
      </w:pPr>
      <w:r>
        <w:rPr>
          <w:b/>
          <w:bCs/>
          <w:sz w:val="24"/>
          <w:szCs w:val="24"/>
          <w:lang w:val="en-US"/>
        </w:rPr>
        <w:t>This module</w:t>
      </w:r>
      <w:r>
        <w:rPr>
          <w:sz w:val="24"/>
          <w:szCs w:val="24"/>
          <w:lang w:val="en-US"/>
        </w:rPr>
        <w:t xml:space="preserve"> addresses equality and diversity issues in a number of ways. </w:t>
      </w:r>
    </w:p>
    <w:p w14:paraId="15EEB330" w14:textId="77777777" w:rsidR="00F82F11" w:rsidRDefault="00AA6CB4">
      <w:pPr>
        <w:pStyle w:val="Body"/>
        <w:rPr>
          <w:sz w:val="24"/>
          <w:szCs w:val="24"/>
        </w:rPr>
      </w:pPr>
      <w:r>
        <w:rPr>
          <w:sz w:val="24"/>
          <w:szCs w:val="24"/>
          <w:lang w:val="en-US"/>
        </w:rPr>
        <w:t>Examine structural discrimination embedded in the curriculum, in traditional teaching strategies as well as offer prac</w:t>
      </w:r>
      <w:r>
        <w:rPr>
          <w:sz w:val="24"/>
          <w:szCs w:val="24"/>
          <w:lang w:val="en-US"/>
        </w:rPr>
        <w:t xml:space="preserve">titioners a safe space to examine their own beliefs, values and experiences. </w:t>
      </w:r>
    </w:p>
    <w:p w14:paraId="015D065E" w14:textId="77777777" w:rsidR="00F82F11" w:rsidRDefault="00F82F11">
      <w:pPr>
        <w:pStyle w:val="Body"/>
      </w:pPr>
    </w:p>
    <w:bookmarkStart w:id="7" w:name="_Toc2"/>
    <w:p w14:paraId="68C9F407" w14:textId="77777777" w:rsidR="00F82F11" w:rsidRDefault="00AA6CB4">
      <w:pPr>
        <w:pStyle w:val="Heading"/>
        <w:numPr>
          <w:ilvl w:val="0"/>
          <w:numId w:val="9"/>
        </w:numPr>
      </w:pPr>
      <w:r>
        <w:rPr>
          <w:rStyle w:val="Link"/>
        </w:rPr>
        <w:fldChar w:fldCharType="begin"/>
      </w:r>
      <w:r>
        <w:rPr>
          <w:rStyle w:val="Link"/>
        </w:rPr>
        <w:instrText xml:space="preserve"> HYPERLINK "http://www.lsbu.ac.uk/lteu/resources/pages/ug/ug3.shtml#_blank"</w:instrText>
      </w:r>
      <w:r>
        <w:rPr>
          <w:rStyle w:val="Link"/>
        </w:rPr>
        <w:fldChar w:fldCharType="separate"/>
      </w:r>
      <w:r>
        <w:rPr>
          <w:rStyle w:val="Link"/>
          <w:rFonts w:eastAsia="Arial Unicode MS" w:cs="Arial Unicode MS"/>
          <w:lang w:val="en-US"/>
        </w:rPr>
        <w:t>Aims of the Module</w:t>
      </w:r>
      <w:r>
        <w:fldChar w:fldCharType="end"/>
      </w:r>
      <w:bookmarkEnd w:id="7"/>
    </w:p>
    <w:p w14:paraId="26A38D02" w14:textId="77777777" w:rsidR="00F82F11" w:rsidRDefault="00F82F11">
      <w:pPr>
        <w:pStyle w:val="Body"/>
        <w:jc w:val="both"/>
      </w:pPr>
    </w:p>
    <w:p w14:paraId="6B654A35" w14:textId="77777777" w:rsidR="00F82F11" w:rsidRDefault="00AA6CB4">
      <w:pPr>
        <w:pStyle w:val="Body"/>
        <w:suppressAutoHyphens/>
        <w:spacing w:before="28" w:after="28" w:line="100" w:lineRule="atLeast"/>
        <w:rPr>
          <w:kern w:val="1"/>
          <w:sz w:val="24"/>
          <w:szCs w:val="24"/>
        </w:rPr>
      </w:pPr>
      <w:r>
        <w:rPr>
          <w:kern w:val="1"/>
          <w:sz w:val="24"/>
          <w:szCs w:val="24"/>
          <w:lang w:val="en-US"/>
        </w:rPr>
        <w:t>The aims of this module are to:</w:t>
      </w:r>
    </w:p>
    <w:p w14:paraId="27DCD435" w14:textId="77777777" w:rsidR="00F82F11" w:rsidRDefault="00F82F11">
      <w:pPr>
        <w:pStyle w:val="Body"/>
        <w:suppressAutoHyphens/>
        <w:spacing w:before="28" w:after="28" w:line="100" w:lineRule="atLeast"/>
        <w:rPr>
          <w:kern w:val="1"/>
          <w:sz w:val="24"/>
          <w:szCs w:val="24"/>
        </w:rPr>
      </w:pPr>
    </w:p>
    <w:p w14:paraId="5DC5BFF5" w14:textId="77777777" w:rsidR="00F82F11" w:rsidRDefault="00AA6CB4">
      <w:pPr>
        <w:pStyle w:val="BulletA"/>
        <w:numPr>
          <w:ilvl w:val="0"/>
          <w:numId w:val="11"/>
        </w:numPr>
        <w:rPr>
          <w:rFonts w:ascii="Calibri" w:eastAsia="Calibri" w:hAnsi="Calibri" w:cs="Calibri"/>
          <w:sz w:val="24"/>
          <w:szCs w:val="24"/>
        </w:rPr>
      </w:pPr>
      <w:r>
        <w:rPr>
          <w:rFonts w:ascii="Calibri" w:eastAsia="Calibri" w:hAnsi="Calibri" w:cs="Calibri"/>
          <w:sz w:val="24"/>
          <w:szCs w:val="24"/>
        </w:rPr>
        <w:t xml:space="preserve">Ensure critical engagement with current module topic-related research; </w:t>
      </w:r>
    </w:p>
    <w:p w14:paraId="0661F785" w14:textId="77777777" w:rsidR="00F82F11" w:rsidRDefault="00AA6CB4">
      <w:pPr>
        <w:pStyle w:val="BulletA"/>
        <w:numPr>
          <w:ilvl w:val="0"/>
          <w:numId w:val="11"/>
        </w:numPr>
        <w:rPr>
          <w:rFonts w:ascii="Calibri" w:eastAsia="Calibri" w:hAnsi="Calibri" w:cs="Calibri"/>
          <w:sz w:val="24"/>
          <w:szCs w:val="24"/>
        </w:rPr>
      </w:pPr>
      <w:r>
        <w:rPr>
          <w:rFonts w:ascii="Calibri" w:eastAsia="Calibri" w:hAnsi="Calibri" w:cs="Calibri"/>
          <w:sz w:val="24"/>
          <w:szCs w:val="24"/>
        </w:rPr>
        <w:t>Analyze how research and pedagogical theory translate into effective practice in schools;</w:t>
      </w:r>
    </w:p>
    <w:p w14:paraId="776150CD" w14:textId="77777777" w:rsidR="00F82F11" w:rsidRDefault="00AA6CB4">
      <w:pPr>
        <w:pStyle w:val="BulletA"/>
        <w:numPr>
          <w:ilvl w:val="0"/>
          <w:numId w:val="11"/>
        </w:numPr>
        <w:rPr>
          <w:rFonts w:ascii="Calibri" w:eastAsia="Calibri" w:hAnsi="Calibri" w:cs="Calibri"/>
          <w:sz w:val="24"/>
          <w:szCs w:val="24"/>
        </w:rPr>
      </w:pPr>
      <w:r>
        <w:rPr>
          <w:rFonts w:ascii="Calibri" w:eastAsia="Calibri" w:hAnsi="Calibri" w:cs="Calibri"/>
          <w:sz w:val="24"/>
          <w:szCs w:val="24"/>
        </w:rPr>
        <w:t xml:space="preserve">Examine critically how children's learning can be supported and planned for across a range of </w:t>
      </w:r>
      <w:r>
        <w:rPr>
          <w:rFonts w:ascii="Calibri" w:eastAsia="Calibri" w:hAnsi="Calibri" w:cs="Calibri"/>
          <w:sz w:val="24"/>
          <w:szCs w:val="24"/>
        </w:rPr>
        <w:t>different teaching styles and learning strategies;</w:t>
      </w:r>
    </w:p>
    <w:p w14:paraId="6B65BE1C" w14:textId="77777777" w:rsidR="00F82F11" w:rsidRDefault="00AA6CB4">
      <w:pPr>
        <w:pStyle w:val="BulletA"/>
        <w:numPr>
          <w:ilvl w:val="0"/>
          <w:numId w:val="11"/>
        </w:numPr>
        <w:rPr>
          <w:rFonts w:ascii="Calibri" w:eastAsia="Calibri" w:hAnsi="Calibri" w:cs="Calibri"/>
          <w:sz w:val="24"/>
          <w:szCs w:val="24"/>
        </w:rPr>
      </w:pPr>
      <w:r>
        <w:rPr>
          <w:rFonts w:ascii="Calibri" w:eastAsia="Calibri" w:hAnsi="Calibri" w:cs="Calibri"/>
          <w:sz w:val="24"/>
          <w:szCs w:val="24"/>
        </w:rPr>
        <w:t>Develop a contemporary and critical view of Physical Education in theory and practice.</w:t>
      </w:r>
    </w:p>
    <w:p w14:paraId="393B18E8" w14:textId="77777777" w:rsidR="00F82F11" w:rsidRDefault="00F82F11">
      <w:pPr>
        <w:pStyle w:val="Body"/>
        <w:suppressAutoHyphens/>
      </w:pPr>
    </w:p>
    <w:p w14:paraId="2B3742F1" w14:textId="77777777" w:rsidR="00F82F11" w:rsidRDefault="00F82F11">
      <w:pPr>
        <w:pStyle w:val="BulletA"/>
        <w:ind w:left="360"/>
        <w:jc w:val="both"/>
      </w:pPr>
    </w:p>
    <w:p w14:paraId="020FD60C" w14:textId="77777777" w:rsidR="00F82F11" w:rsidRDefault="00F82F11">
      <w:pPr>
        <w:pStyle w:val="BulletA"/>
        <w:ind w:left="360"/>
        <w:jc w:val="both"/>
      </w:pPr>
    </w:p>
    <w:p w14:paraId="34932A34" w14:textId="77777777" w:rsidR="00F82F11" w:rsidRDefault="00F82F11">
      <w:pPr>
        <w:pStyle w:val="BulletA"/>
        <w:ind w:left="360"/>
        <w:jc w:val="both"/>
      </w:pPr>
    </w:p>
    <w:p w14:paraId="0CC6EE4E" w14:textId="77777777" w:rsidR="00F82F11" w:rsidRDefault="00F82F11">
      <w:pPr>
        <w:pStyle w:val="BulletA"/>
        <w:ind w:left="360"/>
        <w:jc w:val="both"/>
      </w:pPr>
    </w:p>
    <w:p w14:paraId="46B0CF8C" w14:textId="77777777" w:rsidR="00F82F11" w:rsidRDefault="00F82F11">
      <w:pPr>
        <w:pStyle w:val="BulletA"/>
        <w:ind w:left="360"/>
        <w:jc w:val="both"/>
      </w:pPr>
    </w:p>
    <w:p w14:paraId="081703F5" w14:textId="77777777" w:rsidR="00F82F11" w:rsidRDefault="00F82F11">
      <w:pPr>
        <w:pStyle w:val="BulletA"/>
        <w:ind w:left="360"/>
        <w:jc w:val="both"/>
      </w:pPr>
    </w:p>
    <w:p w14:paraId="75FF762A" w14:textId="77777777" w:rsidR="00F82F11" w:rsidRDefault="00F82F11">
      <w:pPr>
        <w:pStyle w:val="BulletA"/>
        <w:ind w:left="360"/>
        <w:jc w:val="both"/>
      </w:pPr>
    </w:p>
    <w:bookmarkStart w:id="8" w:name="_Toc3"/>
    <w:p w14:paraId="646510E2" w14:textId="77777777" w:rsidR="00F82F11" w:rsidRDefault="00AA6CB4">
      <w:pPr>
        <w:pStyle w:val="Heading"/>
        <w:numPr>
          <w:ilvl w:val="0"/>
          <w:numId w:val="9"/>
        </w:numPr>
      </w:pPr>
      <w:r>
        <w:rPr>
          <w:rStyle w:val="Link"/>
        </w:rPr>
        <w:fldChar w:fldCharType="begin"/>
      </w:r>
      <w:r>
        <w:rPr>
          <w:rStyle w:val="Link"/>
        </w:rPr>
        <w:instrText xml:space="preserve"> HYPERLINK "http://www.lsbu.ac.uk/lteu/resources/pages/ug/ug4.shtml#_blank"</w:instrText>
      </w:r>
      <w:r>
        <w:rPr>
          <w:rStyle w:val="Link"/>
        </w:rPr>
        <w:fldChar w:fldCharType="separate"/>
      </w:r>
      <w:r>
        <w:rPr>
          <w:rStyle w:val="Link"/>
          <w:rFonts w:eastAsia="Arial Unicode MS" w:cs="Arial Unicode MS"/>
          <w:lang w:val="en-US"/>
        </w:rPr>
        <w:t>Learning Outcomes</w:t>
      </w:r>
      <w:r>
        <w:fldChar w:fldCharType="end"/>
      </w:r>
      <w:bookmarkEnd w:id="8"/>
    </w:p>
    <w:p w14:paraId="14459009" w14:textId="77777777" w:rsidR="00F82F11" w:rsidRDefault="00F82F11">
      <w:pPr>
        <w:pStyle w:val="Body"/>
      </w:pPr>
    </w:p>
    <w:p w14:paraId="4BB36C41" w14:textId="77777777" w:rsidR="00F82F11" w:rsidRDefault="00AA6CB4">
      <w:pPr>
        <w:pStyle w:val="Body"/>
        <w:rPr>
          <w:sz w:val="24"/>
          <w:szCs w:val="24"/>
        </w:rPr>
      </w:pPr>
      <w:r>
        <w:rPr>
          <w:sz w:val="24"/>
          <w:szCs w:val="24"/>
          <w:lang w:val="en-US"/>
        </w:rPr>
        <w:lastRenderedPageBreak/>
        <w:t>On successful</w:t>
      </w:r>
      <w:r>
        <w:rPr>
          <w:sz w:val="24"/>
          <w:szCs w:val="24"/>
          <w:lang w:val="en-US"/>
        </w:rPr>
        <w:t xml:space="preserve"> completion of this module participants will be able to:</w:t>
      </w:r>
    </w:p>
    <w:p w14:paraId="3D4CE24A" w14:textId="77777777" w:rsidR="00F82F11" w:rsidRDefault="00F82F11">
      <w:pPr>
        <w:pStyle w:val="Body"/>
        <w:rPr>
          <w:sz w:val="24"/>
          <w:szCs w:val="24"/>
        </w:rPr>
      </w:pPr>
    </w:p>
    <w:p w14:paraId="49920135" w14:textId="77777777" w:rsidR="00F82F11" w:rsidRDefault="00AA6CB4">
      <w:pPr>
        <w:pStyle w:val="Heading2"/>
        <w:numPr>
          <w:ilvl w:val="1"/>
          <w:numId w:val="9"/>
        </w:numPr>
        <w:rPr>
          <w:rFonts w:ascii="Calibri" w:eastAsia="Calibri" w:hAnsi="Calibri" w:cs="Calibri"/>
        </w:rPr>
      </w:pPr>
      <w:bookmarkStart w:id="9" w:name="_Toc4"/>
      <w:r>
        <w:rPr>
          <w:rFonts w:ascii="Calibri" w:eastAsia="Calibri" w:hAnsi="Calibri" w:cs="Calibri"/>
          <w:lang w:val="en-US"/>
        </w:rPr>
        <w:t>Knowledge and Understanding</w:t>
      </w:r>
      <w:bookmarkEnd w:id="9"/>
    </w:p>
    <w:p w14:paraId="01451D4F" w14:textId="77777777" w:rsidR="00F82F11" w:rsidRDefault="00F82F11">
      <w:pPr>
        <w:pStyle w:val="Body"/>
        <w:tabs>
          <w:tab w:val="right" w:pos="2977"/>
          <w:tab w:val="left" w:pos="3119"/>
        </w:tabs>
        <w:ind w:left="709"/>
      </w:pPr>
    </w:p>
    <w:p w14:paraId="53820503" w14:textId="77777777" w:rsidR="00F82F11" w:rsidRDefault="00AA6CB4">
      <w:pPr>
        <w:pStyle w:val="BulletA"/>
        <w:numPr>
          <w:ilvl w:val="0"/>
          <w:numId w:val="11"/>
        </w:numPr>
        <w:rPr>
          <w:rFonts w:ascii="Calibri" w:eastAsia="Calibri" w:hAnsi="Calibri" w:cs="Calibri"/>
          <w:sz w:val="24"/>
          <w:szCs w:val="24"/>
        </w:rPr>
      </w:pPr>
      <w:r>
        <w:rPr>
          <w:rFonts w:ascii="Calibri" w:eastAsia="Calibri" w:hAnsi="Calibri" w:cs="Calibri"/>
          <w:sz w:val="24"/>
          <w:szCs w:val="24"/>
        </w:rPr>
        <w:t xml:space="preserve">Demonstrate critical knowledge and understanding of the key aspects of </w:t>
      </w:r>
      <w:r>
        <w:rPr>
          <w:rFonts w:ascii="Calibri" w:eastAsia="Calibri" w:hAnsi="Calibri" w:cs="Calibri"/>
          <w:i/>
          <w:iCs/>
          <w:sz w:val="24"/>
          <w:szCs w:val="24"/>
        </w:rPr>
        <w:t>subject knowledge</w:t>
      </w:r>
      <w:r>
        <w:rPr>
          <w:rFonts w:ascii="Calibri" w:eastAsia="Calibri" w:hAnsi="Calibri" w:cs="Calibri"/>
          <w:sz w:val="24"/>
          <w:szCs w:val="24"/>
        </w:rPr>
        <w:t xml:space="preserve"> relating to the module’s subject area of teaching styles and learning strategies</w:t>
      </w:r>
      <w:r>
        <w:rPr>
          <w:rFonts w:ascii="Calibri" w:eastAsia="Calibri" w:hAnsi="Calibri" w:cs="Calibri"/>
          <w:sz w:val="24"/>
          <w:szCs w:val="24"/>
        </w:rPr>
        <w:t xml:space="preserve"> in PE;</w:t>
      </w:r>
    </w:p>
    <w:p w14:paraId="3E072F77" w14:textId="77777777" w:rsidR="00F82F11" w:rsidRDefault="00AA6CB4">
      <w:pPr>
        <w:pStyle w:val="BulletA"/>
        <w:numPr>
          <w:ilvl w:val="0"/>
          <w:numId w:val="11"/>
        </w:numPr>
        <w:rPr>
          <w:rFonts w:ascii="Calibri" w:eastAsia="Calibri" w:hAnsi="Calibri" w:cs="Calibri"/>
          <w:sz w:val="24"/>
          <w:szCs w:val="24"/>
        </w:rPr>
      </w:pPr>
      <w:r>
        <w:rPr>
          <w:rFonts w:ascii="Calibri" w:eastAsia="Calibri" w:hAnsi="Calibri" w:cs="Calibri"/>
          <w:sz w:val="24"/>
          <w:szCs w:val="24"/>
        </w:rPr>
        <w:t>Articulate current issues and debates in this field and their implications on effective learning.</w:t>
      </w:r>
    </w:p>
    <w:p w14:paraId="34B4B256" w14:textId="77777777" w:rsidR="00F82F11" w:rsidRDefault="00F82F11">
      <w:pPr>
        <w:pStyle w:val="BulletA"/>
        <w:ind w:left="360"/>
        <w:rPr>
          <w:rFonts w:ascii="Calibri" w:eastAsia="Calibri" w:hAnsi="Calibri" w:cs="Calibri"/>
        </w:rPr>
      </w:pPr>
    </w:p>
    <w:p w14:paraId="132A595F" w14:textId="77777777" w:rsidR="00F82F11" w:rsidRDefault="00AA6CB4">
      <w:pPr>
        <w:pStyle w:val="Heading2"/>
        <w:numPr>
          <w:ilvl w:val="1"/>
          <w:numId w:val="12"/>
        </w:numPr>
        <w:rPr>
          <w:rFonts w:ascii="Calibri" w:eastAsia="Calibri" w:hAnsi="Calibri" w:cs="Calibri"/>
        </w:rPr>
      </w:pPr>
      <w:bookmarkStart w:id="10" w:name="_Toc5"/>
      <w:r>
        <w:rPr>
          <w:rFonts w:ascii="Calibri" w:eastAsia="Calibri" w:hAnsi="Calibri" w:cs="Calibri"/>
          <w:lang w:val="en-US"/>
        </w:rPr>
        <w:t>Intellectual Skills</w:t>
      </w:r>
      <w:bookmarkEnd w:id="10"/>
    </w:p>
    <w:p w14:paraId="5AB359F7" w14:textId="77777777" w:rsidR="00F82F11" w:rsidRDefault="00F82F11">
      <w:pPr>
        <w:pStyle w:val="Body"/>
      </w:pPr>
    </w:p>
    <w:p w14:paraId="2D8F4B5F" w14:textId="77777777" w:rsidR="00F82F11" w:rsidRDefault="00AA6CB4">
      <w:pPr>
        <w:pStyle w:val="BulletA"/>
        <w:numPr>
          <w:ilvl w:val="0"/>
          <w:numId w:val="11"/>
        </w:numPr>
        <w:rPr>
          <w:rFonts w:ascii="Calibri" w:eastAsia="Calibri" w:hAnsi="Calibri" w:cs="Calibri"/>
          <w:sz w:val="24"/>
          <w:szCs w:val="24"/>
        </w:rPr>
      </w:pPr>
      <w:r>
        <w:rPr>
          <w:rFonts w:ascii="Calibri" w:eastAsia="Calibri" w:hAnsi="Calibri" w:cs="Calibri"/>
          <w:sz w:val="24"/>
          <w:szCs w:val="24"/>
        </w:rPr>
        <w:t>Demonstrate critical and analytic knowledge and understanding of current research and notions of good practice in the subject ar</w:t>
      </w:r>
      <w:r>
        <w:rPr>
          <w:rFonts w:ascii="Calibri" w:eastAsia="Calibri" w:hAnsi="Calibri" w:cs="Calibri"/>
          <w:sz w:val="24"/>
          <w:szCs w:val="24"/>
        </w:rPr>
        <w:t>ea;</w:t>
      </w:r>
    </w:p>
    <w:p w14:paraId="6D4B51E7" w14:textId="77777777" w:rsidR="00F82F11" w:rsidRDefault="00AA6CB4">
      <w:pPr>
        <w:pStyle w:val="BulletA"/>
        <w:numPr>
          <w:ilvl w:val="0"/>
          <w:numId w:val="11"/>
        </w:numPr>
        <w:rPr>
          <w:rFonts w:ascii="Calibri" w:eastAsia="Calibri" w:hAnsi="Calibri" w:cs="Calibri"/>
          <w:sz w:val="24"/>
          <w:szCs w:val="24"/>
        </w:rPr>
      </w:pPr>
      <w:r>
        <w:rPr>
          <w:rFonts w:ascii="Calibri" w:eastAsia="Calibri" w:hAnsi="Calibri" w:cs="Calibri"/>
          <w:sz w:val="24"/>
          <w:szCs w:val="24"/>
        </w:rPr>
        <w:t>Analyze and critique aspects of good teaching observed;</w:t>
      </w:r>
    </w:p>
    <w:p w14:paraId="7D91F550" w14:textId="77777777" w:rsidR="00F82F11" w:rsidRDefault="00AA6CB4">
      <w:pPr>
        <w:pStyle w:val="BulletA"/>
        <w:numPr>
          <w:ilvl w:val="0"/>
          <w:numId w:val="11"/>
        </w:numPr>
        <w:rPr>
          <w:rFonts w:ascii="Calibri" w:eastAsia="Calibri" w:hAnsi="Calibri" w:cs="Calibri"/>
          <w:sz w:val="24"/>
          <w:szCs w:val="24"/>
        </w:rPr>
      </w:pPr>
      <w:r>
        <w:rPr>
          <w:rFonts w:ascii="Calibri" w:eastAsia="Calibri" w:hAnsi="Calibri" w:cs="Calibri"/>
          <w:sz w:val="24"/>
          <w:szCs w:val="24"/>
        </w:rPr>
        <w:t>Evaluate what constitutes effective learning and the factors that need to be considered for it to happen.</w:t>
      </w:r>
    </w:p>
    <w:p w14:paraId="637CFB91" w14:textId="77777777" w:rsidR="00F82F11" w:rsidRDefault="00F82F11">
      <w:pPr>
        <w:pStyle w:val="Body"/>
      </w:pPr>
    </w:p>
    <w:p w14:paraId="4CCBCD1B" w14:textId="77777777" w:rsidR="00F82F11" w:rsidRDefault="00AA6CB4">
      <w:pPr>
        <w:pStyle w:val="Heading2"/>
        <w:numPr>
          <w:ilvl w:val="1"/>
          <w:numId w:val="13"/>
        </w:numPr>
        <w:rPr>
          <w:rFonts w:ascii="Calibri" w:eastAsia="Calibri" w:hAnsi="Calibri" w:cs="Calibri"/>
        </w:rPr>
      </w:pPr>
      <w:bookmarkStart w:id="11" w:name="_Toc6"/>
      <w:r>
        <w:rPr>
          <w:rFonts w:ascii="Calibri" w:eastAsia="Calibri" w:hAnsi="Calibri" w:cs="Calibri"/>
          <w:lang w:val="en-US"/>
        </w:rPr>
        <w:t>Practical Skills</w:t>
      </w:r>
      <w:bookmarkEnd w:id="11"/>
    </w:p>
    <w:p w14:paraId="41886012" w14:textId="77777777" w:rsidR="00F82F11" w:rsidRDefault="00F82F11">
      <w:pPr>
        <w:pStyle w:val="Body"/>
        <w:tabs>
          <w:tab w:val="right" w:pos="2977"/>
          <w:tab w:val="left" w:pos="3119"/>
        </w:tabs>
        <w:ind w:left="709"/>
      </w:pPr>
    </w:p>
    <w:p w14:paraId="27DA7585" w14:textId="77777777" w:rsidR="00F82F11" w:rsidRDefault="00AA6CB4">
      <w:pPr>
        <w:pStyle w:val="Body"/>
        <w:numPr>
          <w:ilvl w:val="0"/>
          <w:numId w:val="15"/>
        </w:numPr>
        <w:suppressAutoHyphens/>
        <w:spacing w:before="28" w:after="28" w:line="100" w:lineRule="atLeast"/>
        <w:rPr>
          <w:kern w:val="1"/>
          <w:sz w:val="24"/>
          <w:szCs w:val="24"/>
          <w:lang w:val="en-US"/>
        </w:rPr>
      </w:pPr>
      <w:r>
        <w:rPr>
          <w:kern w:val="1"/>
          <w:sz w:val="24"/>
          <w:szCs w:val="24"/>
          <w:lang w:val="en-US"/>
        </w:rPr>
        <w:t>Demonstrate performance skills in Physical Education which are necessar</w:t>
      </w:r>
      <w:r>
        <w:rPr>
          <w:kern w:val="1"/>
          <w:sz w:val="24"/>
          <w:szCs w:val="24"/>
          <w:lang w:val="en-US"/>
        </w:rPr>
        <w:t>y to teach PE with confidence and imagination;</w:t>
      </w:r>
    </w:p>
    <w:p w14:paraId="02DB4723" w14:textId="77777777" w:rsidR="00F82F11" w:rsidRDefault="00AA6CB4">
      <w:pPr>
        <w:pStyle w:val="Body"/>
        <w:numPr>
          <w:ilvl w:val="0"/>
          <w:numId w:val="15"/>
        </w:numPr>
        <w:suppressAutoHyphens/>
        <w:spacing w:after="0" w:line="100" w:lineRule="atLeast"/>
        <w:rPr>
          <w:kern w:val="1"/>
          <w:sz w:val="24"/>
          <w:szCs w:val="24"/>
          <w:lang w:val="en-US"/>
        </w:rPr>
      </w:pPr>
      <w:r>
        <w:rPr>
          <w:kern w:val="1"/>
          <w:sz w:val="24"/>
          <w:szCs w:val="24"/>
          <w:lang w:val="en-US"/>
        </w:rPr>
        <w:t>Use fitness technology as a tool for teaching and learning in PE, and for professional tasks.</w:t>
      </w:r>
    </w:p>
    <w:p w14:paraId="3144B8B2" w14:textId="77777777" w:rsidR="00F82F11" w:rsidRDefault="00F82F11">
      <w:pPr>
        <w:pStyle w:val="Body"/>
        <w:suppressAutoHyphens/>
        <w:spacing w:line="100" w:lineRule="atLeast"/>
        <w:ind w:left="510"/>
        <w:rPr>
          <w:kern w:val="1"/>
          <w:shd w:val="clear" w:color="auto" w:fill="FFFF00"/>
        </w:rPr>
      </w:pPr>
    </w:p>
    <w:p w14:paraId="346E5A3C" w14:textId="77777777" w:rsidR="00F82F11" w:rsidRDefault="00AA6CB4">
      <w:pPr>
        <w:pStyle w:val="Heading2"/>
        <w:numPr>
          <w:ilvl w:val="1"/>
          <w:numId w:val="16"/>
        </w:numPr>
        <w:rPr>
          <w:rFonts w:ascii="Calibri" w:eastAsia="Calibri" w:hAnsi="Calibri" w:cs="Calibri"/>
        </w:rPr>
      </w:pPr>
      <w:bookmarkStart w:id="12" w:name="_Toc7"/>
      <w:r>
        <w:rPr>
          <w:rFonts w:ascii="Calibri" w:eastAsia="Calibri" w:hAnsi="Calibri" w:cs="Calibri"/>
          <w:lang w:val="en-US"/>
        </w:rPr>
        <w:t>Transferable Skills</w:t>
      </w:r>
      <w:bookmarkEnd w:id="12"/>
    </w:p>
    <w:p w14:paraId="08888AEA" w14:textId="77777777" w:rsidR="00F82F11" w:rsidRDefault="00F82F11">
      <w:pPr>
        <w:pStyle w:val="Body"/>
      </w:pPr>
    </w:p>
    <w:p w14:paraId="7945E1AF" w14:textId="77777777" w:rsidR="00F82F11" w:rsidRDefault="00AA6CB4">
      <w:pPr>
        <w:pStyle w:val="BulletA"/>
        <w:numPr>
          <w:ilvl w:val="0"/>
          <w:numId w:val="11"/>
        </w:numPr>
        <w:rPr>
          <w:rFonts w:ascii="Calibri" w:eastAsia="Calibri" w:hAnsi="Calibri" w:cs="Calibri"/>
          <w:sz w:val="24"/>
          <w:szCs w:val="24"/>
        </w:rPr>
      </w:pPr>
      <w:r>
        <w:rPr>
          <w:rFonts w:ascii="Calibri" w:eastAsia="Calibri" w:hAnsi="Calibri" w:cs="Calibri"/>
          <w:sz w:val="24"/>
          <w:szCs w:val="24"/>
        </w:rPr>
        <w:t xml:space="preserve">Demonstrate good knowledge of current practice, knowledge and understanding in their field </w:t>
      </w:r>
      <w:r>
        <w:rPr>
          <w:rFonts w:ascii="Calibri" w:eastAsia="Calibri" w:hAnsi="Calibri" w:cs="Calibri"/>
          <w:sz w:val="24"/>
          <w:szCs w:val="24"/>
        </w:rPr>
        <w:t>and in related areas;</w:t>
      </w:r>
    </w:p>
    <w:p w14:paraId="08EFFD00" w14:textId="77777777" w:rsidR="00F82F11" w:rsidRDefault="00AA6CB4">
      <w:pPr>
        <w:pStyle w:val="BulletA"/>
        <w:numPr>
          <w:ilvl w:val="0"/>
          <w:numId w:val="11"/>
        </w:numPr>
        <w:rPr>
          <w:rFonts w:ascii="Calibri" w:eastAsia="Calibri" w:hAnsi="Calibri" w:cs="Calibri"/>
          <w:sz w:val="24"/>
          <w:szCs w:val="24"/>
        </w:rPr>
      </w:pPr>
      <w:r>
        <w:rPr>
          <w:rFonts w:ascii="Calibri" w:eastAsia="Calibri" w:hAnsi="Calibri" w:cs="Calibri"/>
          <w:sz w:val="24"/>
          <w:szCs w:val="24"/>
        </w:rPr>
        <w:t>Show a willingness and ability to learn and acquire knowledge, including that given by expert colleagues with regard to professional practice;</w:t>
      </w:r>
    </w:p>
    <w:p w14:paraId="79C99761" w14:textId="77777777" w:rsidR="00F82F11" w:rsidRDefault="00AA6CB4">
      <w:pPr>
        <w:pStyle w:val="BulletA"/>
        <w:numPr>
          <w:ilvl w:val="0"/>
          <w:numId w:val="11"/>
        </w:numPr>
        <w:rPr>
          <w:rFonts w:ascii="Calibri" w:eastAsia="Calibri" w:hAnsi="Calibri" w:cs="Calibri"/>
          <w:sz w:val="24"/>
          <w:szCs w:val="24"/>
        </w:rPr>
      </w:pPr>
      <w:r>
        <w:rPr>
          <w:rFonts w:ascii="Calibri" w:eastAsia="Calibri" w:hAnsi="Calibri" w:cs="Calibri"/>
          <w:sz w:val="24"/>
          <w:szCs w:val="24"/>
        </w:rPr>
        <w:t>Use flexibility and open-mindedness;</w:t>
      </w:r>
    </w:p>
    <w:p w14:paraId="45C14EC9" w14:textId="77777777" w:rsidR="00F82F11" w:rsidRDefault="00AA6CB4">
      <w:pPr>
        <w:pStyle w:val="BulletA"/>
        <w:numPr>
          <w:ilvl w:val="0"/>
          <w:numId w:val="11"/>
        </w:numPr>
        <w:rPr>
          <w:rFonts w:ascii="Calibri" w:eastAsia="Calibri" w:hAnsi="Calibri" w:cs="Calibri"/>
          <w:sz w:val="24"/>
          <w:szCs w:val="24"/>
        </w:rPr>
      </w:pPr>
      <w:r>
        <w:rPr>
          <w:rFonts w:ascii="Calibri" w:eastAsia="Calibri" w:hAnsi="Calibri" w:cs="Calibri"/>
          <w:sz w:val="24"/>
          <w:szCs w:val="24"/>
        </w:rPr>
        <w:t>Undertake confident decision-making in complex and unp</w:t>
      </w:r>
      <w:r>
        <w:rPr>
          <w:rFonts w:ascii="Calibri" w:eastAsia="Calibri" w:hAnsi="Calibri" w:cs="Calibri"/>
          <w:sz w:val="24"/>
          <w:szCs w:val="24"/>
        </w:rPr>
        <w:t>redictable contexts.</w:t>
      </w:r>
    </w:p>
    <w:p w14:paraId="23F85A40" w14:textId="77777777" w:rsidR="00F82F11" w:rsidRDefault="00F82F11">
      <w:pPr>
        <w:pStyle w:val="Body"/>
        <w:tabs>
          <w:tab w:val="right" w:pos="2977"/>
          <w:tab w:val="left" w:pos="3119"/>
        </w:tabs>
      </w:pPr>
    </w:p>
    <w:p w14:paraId="09AB0BF1" w14:textId="77777777" w:rsidR="00F82F11" w:rsidRDefault="00F82F11">
      <w:pPr>
        <w:pStyle w:val="Body"/>
        <w:tabs>
          <w:tab w:val="right" w:pos="2977"/>
          <w:tab w:val="left" w:pos="3119"/>
        </w:tabs>
      </w:pPr>
    </w:p>
    <w:p w14:paraId="01F5C2FE" w14:textId="77777777" w:rsidR="00F82F11" w:rsidRDefault="00F82F11">
      <w:pPr>
        <w:pStyle w:val="Body"/>
        <w:tabs>
          <w:tab w:val="right" w:pos="2977"/>
          <w:tab w:val="left" w:pos="3119"/>
        </w:tabs>
      </w:pPr>
    </w:p>
    <w:p w14:paraId="4C4644B8" w14:textId="77777777" w:rsidR="00F82F11" w:rsidRDefault="00F82F11">
      <w:pPr>
        <w:pStyle w:val="Body"/>
        <w:tabs>
          <w:tab w:val="right" w:pos="2977"/>
          <w:tab w:val="left" w:pos="3119"/>
        </w:tabs>
      </w:pPr>
    </w:p>
    <w:bookmarkStart w:id="13" w:name="_Toc8"/>
    <w:p w14:paraId="3EC71466" w14:textId="77777777" w:rsidR="00F82F11" w:rsidRDefault="00AA6CB4">
      <w:pPr>
        <w:pStyle w:val="Heading"/>
        <w:numPr>
          <w:ilvl w:val="0"/>
          <w:numId w:val="9"/>
        </w:numPr>
      </w:pPr>
      <w:r>
        <w:rPr>
          <w:rStyle w:val="Link"/>
        </w:rPr>
        <w:fldChar w:fldCharType="begin"/>
      </w:r>
      <w:r>
        <w:rPr>
          <w:rStyle w:val="Link"/>
        </w:rPr>
        <w:instrText xml:space="preserve"> HYPERLINK "http://www.lsbu.ac.uk/lteu/resources/pages/ug/ug7.shtml#_blank"</w:instrText>
      </w:r>
      <w:r>
        <w:rPr>
          <w:rStyle w:val="Link"/>
        </w:rPr>
        <w:fldChar w:fldCharType="separate"/>
      </w:r>
      <w:r>
        <w:rPr>
          <w:rStyle w:val="Link"/>
          <w:rFonts w:eastAsia="Arial Unicode MS" w:cs="Arial Unicode MS"/>
          <w:lang w:val="en-US"/>
        </w:rPr>
        <w:t>Introduction to Studying the Module</w:t>
      </w:r>
      <w:r>
        <w:fldChar w:fldCharType="end"/>
      </w:r>
      <w:bookmarkEnd w:id="13"/>
    </w:p>
    <w:p w14:paraId="76665775" w14:textId="77777777" w:rsidR="00F82F11" w:rsidRDefault="00F82F11">
      <w:pPr>
        <w:pStyle w:val="Body"/>
      </w:pPr>
    </w:p>
    <w:p w14:paraId="4F360B81" w14:textId="77777777" w:rsidR="00F82F11" w:rsidRDefault="00AA6CB4">
      <w:pPr>
        <w:pStyle w:val="Heading2"/>
        <w:numPr>
          <w:ilvl w:val="1"/>
          <w:numId w:val="9"/>
        </w:numPr>
        <w:rPr>
          <w:rFonts w:ascii="Calibri" w:eastAsia="Calibri" w:hAnsi="Calibri" w:cs="Calibri"/>
        </w:rPr>
      </w:pPr>
      <w:bookmarkStart w:id="14" w:name="_Toc9"/>
      <w:r>
        <w:rPr>
          <w:rFonts w:ascii="Calibri" w:eastAsia="Calibri" w:hAnsi="Calibri" w:cs="Calibri"/>
          <w:lang w:val="en-US"/>
        </w:rPr>
        <w:lastRenderedPageBreak/>
        <w:t>Overview of the Main Content</w:t>
      </w:r>
      <w:bookmarkEnd w:id="14"/>
    </w:p>
    <w:p w14:paraId="67643232" w14:textId="77777777" w:rsidR="00F82F11" w:rsidRDefault="00F82F11">
      <w:pPr>
        <w:pStyle w:val="Body"/>
      </w:pPr>
    </w:p>
    <w:p w14:paraId="09E69C4E" w14:textId="77777777" w:rsidR="00F82F11" w:rsidRDefault="00AA6CB4">
      <w:pPr>
        <w:pStyle w:val="Body"/>
        <w:rPr>
          <w:sz w:val="24"/>
          <w:szCs w:val="24"/>
        </w:rPr>
      </w:pPr>
      <w:r>
        <w:rPr>
          <w:sz w:val="24"/>
          <w:szCs w:val="24"/>
          <w:lang w:val="en-US"/>
        </w:rPr>
        <w:t>There are four strands in each module which will enable participants to develop a brea</w:t>
      </w:r>
      <w:r>
        <w:rPr>
          <w:sz w:val="24"/>
          <w:szCs w:val="24"/>
          <w:lang w:val="en-US"/>
        </w:rPr>
        <w:t xml:space="preserve">dth of subject and pedagogical knowledge. The strands in this module are: </w:t>
      </w:r>
    </w:p>
    <w:p w14:paraId="6F0724A4" w14:textId="77777777" w:rsidR="00F82F11" w:rsidRDefault="00F82F11">
      <w:pPr>
        <w:pStyle w:val="Body"/>
        <w:suppressAutoHyphens/>
        <w:spacing w:before="28" w:after="28" w:line="100" w:lineRule="atLeast"/>
        <w:rPr>
          <w:kern w:val="2"/>
          <w:sz w:val="24"/>
          <w:szCs w:val="24"/>
        </w:rPr>
      </w:pPr>
    </w:p>
    <w:p w14:paraId="00158C49" w14:textId="77777777" w:rsidR="00F82F11" w:rsidRDefault="00AA6CB4">
      <w:pPr>
        <w:pStyle w:val="ListParagraph"/>
        <w:numPr>
          <w:ilvl w:val="0"/>
          <w:numId w:val="18"/>
        </w:numPr>
        <w:rPr>
          <w:rFonts w:ascii="Calibri" w:eastAsia="Calibri" w:hAnsi="Calibri" w:cs="Calibri"/>
          <w:sz w:val="24"/>
          <w:szCs w:val="24"/>
        </w:rPr>
      </w:pPr>
      <w:r>
        <w:rPr>
          <w:rFonts w:ascii="Calibri" w:eastAsia="Calibri" w:hAnsi="Calibri" w:cs="Calibri"/>
          <w:sz w:val="24"/>
          <w:szCs w:val="24"/>
        </w:rPr>
        <w:t>Learning stages in PE – associative – cognitive – autonomic;</w:t>
      </w:r>
    </w:p>
    <w:p w14:paraId="55B384CA" w14:textId="77777777" w:rsidR="00F82F11" w:rsidRDefault="00AA6CB4">
      <w:pPr>
        <w:pStyle w:val="ListParagraph"/>
        <w:numPr>
          <w:ilvl w:val="0"/>
          <w:numId w:val="18"/>
        </w:numPr>
        <w:rPr>
          <w:rFonts w:ascii="Calibri" w:eastAsia="Calibri" w:hAnsi="Calibri" w:cs="Calibri"/>
          <w:sz w:val="24"/>
          <w:szCs w:val="24"/>
        </w:rPr>
      </w:pPr>
      <w:r>
        <w:rPr>
          <w:rFonts w:ascii="Calibri" w:eastAsia="Calibri" w:hAnsi="Calibri" w:cs="Calibri"/>
          <w:sz w:val="24"/>
          <w:szCs w:val="24"/>
        </w:rPr>
        <w:t>Teaching styles and learning strategies;</w:t>
      </w:r>
    </w:p>
    <w:p w14:paraId="62FA2308" w14:textId="77777777" w:rsidR="00F82F11" w:rsidRDefault="00AA6CB4">
      <w:pPr>
        <w:pStyle w:val="ListParagraph"/>
        <w:numPr>
          <w:ilvl w:val="0"/>
          <w:numId w:val="18"/>
        </w:numPr>
        <w:rPr>
          <w:rFonts w:ascii="Calibri" w:eastAsia="Calibri" w:hAnsi="Calibri" w:cs="Calibri"/>
          <w:sz w:val="24"/>
          <w:szCs w:val="24"/>
        </w:rPr>
      </w:pPr>
      <w:r>
        <w:rPr>
          <w:rFonts w:ascii="Calibri" w:eastAsia="Calibri" w:hAnsi="Calibri" w:cs="Calibri"/>
          <w:sz w:val="24"/>
          <w:szCs w:val="24"/>
        </w:rPr>
        <w:t>Leadership styles and social contexts;</w:t>
      </w:r>
    </w:p>
    <w:p w14:paraId="311ED5BB" w14:textId="77777777" w:rsidR="00F82F11" w:rsidRDefault="00AA6CB4">
      <w:pPr>
        <w:pStyle w:val="ListParagraph"/>
        <w:numPr>
          <w:ilvl w:val="0"/>
          <w:numId w:val="18"/>
        </w:numPr>
        <w:rPr>
          <w:rFonts w:ascii="Calibri" w:eastAsia="Calibri" w:hAnsi="Calibri" w:cs="Calibri"/>
          <w:sz w:val="24"/>
          <w:szCs w:val="24"/>
        </w:rPr>
      </w:pPr>
      <w:r>
        <w:rPr>
          <w:rFonts w:ascii="Calibri" w:eastAsia="Calibri" w:hAnsi="Calibri" w:cs="Calibri"/>
          <w:sz w:val="24"/>
          <w:szCs w:val="24"/>
        </w:rPr>
        <w:t>Using a real gym for whole class PE.</w:t>
      </w:r>
    </w:p>
    <w:p w14:paraId="06FA2906" w14:textId="77777777" w:rsidR="00F82F11" w:rsidRDefault="00F82F11">
      <w:pPr>
        <w:pStyle w:val="Body"/>
      </w:pPr>
    </w:p>
    <w:p w14:paraId="46048699" w14:textId="77777777" w:rsidR="00F82F11" w:rsidRDefault="00AA6CB4">
      <w:pPr>
        <w:pStyle w:val="Heading2"/>
        <w:numPr>
          <w:ilvl w:val="1"/>
          <w:numId w:val="19"/>
        </w:numPr>
        <w:rPr>
          <w:rFonts w:ascii="Calibri" w:eastAsia="Calibri" w:hAnsi="Calibri" w:cs="Calibri"/>
        </w:rPr>
      </w:pPr>
      <w:bookmarkStart w:id="15" w:name="_Toc10"/>
      <w:r>
        <w:rPr>
          <w:rFonts w:ascii="Calibri" w:eastAsia="Calibri" w:hAnsi="Calibri" w:cs="Calibri"/>
          <w:lang w:val="en-US"/>
        </w:rPr>
        <w:t>Overview of Types of Sessions</w:t>
      </w:r>
      <w:bookmarkEnd w:id="15"/>
    </w:p>
    <w:p w14:paraId="36AC76FF" w14:textId="77777777" w:rsidR="00F82F11" w:rsidRDefault="00F82F11">
      <w:pPr>
        <w:pStyle w:val="Body"/>
        <w:ind w:left="709"/>
      </w:pPr>
    </w:p>
    <w:p w14:paraId="115DDF32" w14:textId="77777777" w:rsidR="00F82F11" w:rsidRDefault="00AA6CB4">
      <w:pPr>
        <w:pStyle w:val="BulletA"/>
        <w:numPr>
          <w:ilvl w:val="0"/>
          <w:numId w:val="11"/>
        </w:numPr>
        <w:rPr>
          <w:rFonts w:ascii="Calibri" w:eastAsia="Calibri" w:hAnsi="Calibri" w:cs="Calibri"/>
          <w:sz w:val="24"/>
          <w:szCs w:val="24"/>
        </w:rPr>
      </w:pPr>
      <w:r>
        <w:rPr>
          <w:rFonts w:ascii="Calibri" w:eastAsia="Calibri" w:hAnsi="Calibri" w:cs="Calibri"/>
          <w:sz w:val="24"/>
          <w:szCs w:val="24"/>
        </w:rPr>
        <w:t>4 x 3-hour taught sessions in the form of p</w:t>
      </w:r>
      <w:r>
        <w:rPr>
          <w:rFonts w:ascii="Calibri" w:eastAsia="Calibri" w:hAnsi="Calibri" w:cs="Calibri"/>
          <w:sz w:val="24"/>
          <w:szCs w:val="24"/>
        </w:rPr>
        <w:t>ractical workshops and seminars;</w:t>
      </w:r>
    </w:p>
    <w:p w14:paraId="59482A60" w14:textId="77777777" w:rsidR="00F82F11" w:rsidRDefault="00F82F11">
      <w:pPr>
        <w:pStyle w:val="BulletA"/>
        <w:ind w:left="360"/>
        <w:rPr>
          <w:rFonts w:ascii="Calibri" w:eastAsia="Calibri" w:hAnsi="Calibri" w:cs="Calibri"/>
          <w:sz w:val="24"/>
          <w:szCs w:val="24"/>
        </w:rPr>
      </w:pPr>
    </w:p>
    <w:p w14:paraId="408E7AF8" w14:textId="77777777" w:rsidR="00F82F11" w:rsidRDefault="00AA6CB4">
      <w:pPr>
        <w:pStyle w:val="BulletA"/>
        <w:numPr>
          <w:ilvl w:val="0"/>
          <w:numId w:val="11"/>
        </w:numPr>
        <w:rPr>
          <w:rFonts w:ascii="Calibri" w:eastAsia="Calibri" w:hAnsi="Calibri" w:cs="Calibri"/>
          <w:sz w:val="24"/>
          <w:szCs w:val="24"/>
        </w:rPr>
      </w:pPr>
      <w:r>
        <w:rPr>
          <w:rFonts w:ascii="Calibri" w:eastAsia="Calibri" w:hAnsi="Calibri" w:cs="Calibri"/>
          <w:sz w:val="24"/>
          <w:szCs w:val="24"/>
        </w:rPr>
        <w:t>4 h</w:t>
      </w:r>
      <w:r>
        <w:rPr>
          <w:rFonts w:ascii="Calibri" w:eastAsia="Calibri" w:hAnsi="Calibri" w:cs="Calibri"/>
          <w:sz w:val="24"/>
          <w:szCs w:val="24"/>
        </w:rPr>
        <w:t>ours of independent study: completing the selected readings for the module and writing of the Learning Journal.</w:t>
      </w:r>
    </w:p>
    <w:p w14:paraId="35104A9F" w14:textId="77777777" w:rsidR="00F82F11" w:rsidRDefault="00F82F11">
      <w:pPr>
        <w:pStyle w:val="ListParagraph"/>
        <w:rPr>
          <w:rFonts w:ascii="Calibri" w:eastAsia="Calibri" w:hAnsi="Calibri" w:cs="Calibri"/>
          <w:sz w:val="24"/>
          <w:szCs w:val="24"/>
        </w:rPr>
      </w:pPr>
    </w:p>
    <w:p w14:paraId="4D0B7706" w14:textId="77777777" w:rsidR="00F82F11" w:rsidRDefault="00AA6CB4">
      <w:pPr>
        <w:pStyle w:val="Body"/>
        <w:rPr>
          <w:sz w:val="24"/>
          <w:szCs w:val="24"/>
        </w:rPr>
      </w:pPr>
      <w:r>
        <w:rPr>
          <w:sz w:val="24"/>
          <w:szCs w:val="24"/>
          <w:lang w:val="en-US"/>
        </w:rPr>
        <w:t xml:space="preserve">Participants are encouraged to </w:t>
      </w:r>
      <w:r>
        <w:rPr>
          <w:sz w:val="24"/>
          <w:szCs w:val="24"/>
          <w:lang w:val="en-US"/>
        </w:rPr>
        <w:t>work independently and creatively in an atmosphere of co-operative support and this will be central to the experience. This module encourages and supports active participation.</w:t>
      </w:r>
    </w:p>
    <w:p w14:paraId="4BE20309" w14:textId="77777777" w:rsidR="00F82F11" w:rsidRDefault="00AA6CB4">
      <w:pPr>
        <w:pStyle w:val="Body"/>
        <w:rPr>
          <w:sz w:val="24"/>
          <w:szCs w:val="24"/>
        </w:rPr>
      </w:pPr>
      <w:r>
        <w:rPr>
          <w:sz w:val="24"/>
          <w:szCs w:val="24"/>
          <w:lang w:val="en-US"/>
        </w:rPr>
        <w:t>The Learning Journal is an ongoing reflective tool for participants to complete</w:t>
      </w:r>
      <w:r>
        <w:rPr>
          <w:sz w:val="24"/>
          <w:szCs w:val="24"/>
          <w:lang w:val="en-US"/>
        </w:rPr>
        <w:t xml:space="preserve"> over the course of the module. This tracks the learning journey of the participant and will become a useful reference point for re-visiting subject knowledge, and teaching and learning ideas in the future.</w:t>
      </w:r>
      <w:r>
        <w:rPr>
          <w:sz w:val="24"/>
          <w:szCs w:val="24"/>
        </w:rPr>
        <w:br/>
      </w:r>
    </w:p>
    <w:p w14:paraId="389B52A7" w14:textId="77777777" w:rsidR="00F82F11" w:rsidRDefault="00AA6CB4">
      <w:pPr>
        <w:pStyle w:val="Heading2"/>
        <w:tabs>
          <w:tab w:val="left" w:pos="720"/>
        </w:tabs>
        <w:ind w:left="3839" w:hanging="720"/>
        <w:rPr>
          <w:rFonts w:ascii="Calibri" w:eastAsia="Calibri" w:hAnsi="Calibri" w:cs="Calibri"/>
        </w:rPr>
      </w:pPr>
      <w:bookmarkStart w:id="16" w:name="_Toc11"/>
      <w:r>
        <w:rPr>
          <w:rFonts w:ascii="Calibri" w:eastAsia="Calibri" w:hAnsi="Calibri" w:cs="Calibri"/>
          <w:lang w:val="en-US"/>
        </w:rPr>
        <w:t>5.3      Importance of Self-Managed Learning Tim</w:t>
      </w:r>
      <w:r>
        <w:rPr>
          <w:rFonts w:ascii="Calibri" w:eastAsia="Calibri" w:hAnsi="Calibri" w:cs="Calibri"/>
          <w:lang w:val="en-US"/>
        </w:rPr>
        <w:t>e</w:t>
      </w:r>
      <w:bookmarkEnd w:id="16"/>
    </w:p>
    <w:p w14:paraId="39BE971A" w14:textId="77777777" w:rsidR="00F82F11" w:rsidRDefault="00AA6CB4">
      <w:pPr>
        <w:pStyle w:val="Body"/>
        <w:rPr>
          <w:sz w:val="24"/>
          <w:szCs w:val="24"/>
        </w:rPr>
      </w:pPr>
      <w:r>
        <w:br/>
      </w:r>
      <w:r>
        <w:rPr>
          <w:sz w:val="24"/>
          <w:szCs w:val="24"/>
          <w:lang w:val="en-US"/>
        </w:rPr>
        <w:t xml:space="preserve">Participants will be expected to undertake self-study and reading throughout the module and to reflect on the implications of their reading and module content for their own teaching in school and other </w:t>
      </w:r>
      <w:commentRangeStart w:id="17"/>
      <w:r>
        <w:rPr>
          <w:sz w:val="24"/>
          <w:szCs w:val="24"/>
          <w:lang w:val="en-US"/>
        </w:rPr>
        <w:t>settings</w:t>
      </w:r>
      <w:commentRangeEnd w:id="17"/>
      <w:r>
        <w:commentReference w:id="17"/>
      </w:r>
      <w:r>
        <w:rPr>
          <w:sz w:val="24"/>
          <w:szCs w:val="24"/>
        </w:rPr>
        <w:t>.</w:t>
      </w:r>
    </w:p>
    <w:p w14:paraId="5FB79064" w14:textId="77777777" w:rsidR="00F82F11" w:rsidRDefault="00AA6CB4">
      <w:pPr>
        <w:pStyle w:val="Body"/>
        <w:rPr>
          <w:sz w:val="24"/>
          <w:szCs w:val="24"/>
        </w:rPr>
      </w:pPr>
      <w:r>
        <w:rPr>
          <w:sz w:val="24"/>
          <w:szCs w:val="24"/>
        </w:rPr>
        <w:br/>
      </w:r>
    </w:p>
    <w:p w14:paraId="202B4544" w14:textId="77777777" w:rsidR="00F82F11" w:rsidRDefault="00AA6CB4">
      <w:pPr>
        <w:pStyle w:val="Heading2"/>
        <w:numPr>
          <w:ilvl w:val="1"/>
          <w:numId w:val="20"/>
        </w:numPr>
        <w:rPr>
          <w:rFonts w:ascii="Calibri" w:eastAsia="Calibri" w:hAnsi="Calibri" w:cs="Calibri"/>
        </w:rPr>
      </w:pPr>
      <w:bookmarkStart w:id="18" w:name="_Toc12"/>
      <w:commentRangeStart w:id="19"/>
      <w:r>
        <w:rPr>
          <w:rFonts w:ascii="Calibri" w:eastAsia="Calibri" w:hAnsi="Calibri" w:cs="Calibri"/>
        </w:rPr>
        <w:t>Employability</w:t>
      </w:r>
      <w:commentRangeEnd w:id="19"/>
      <w:r>
        <w:commentReference w:id="19"/>
      </w:r>
      <w:r>
        <w:rPr>
          <w:rFonts w:ascii="Calibri" w:eastAsia="Calibri" w:hAnsi="Calibri" w:cs="Calibri"/>
        </w:rPr>
        <w:t xml:space="preserve">    </w:t>
      </w:r>
      <w:bookmarkEnd w:id="18"/>
    </w:p>
    <w:p w14:paraId="370CFBA0" w14:textId="77777777" w:rsidR="00F82F11" w:rsidRDefault="00F82F11">
      <w:pPr>
        <w:pStyle w:val="Body"/>
        <w:ind w:left="709"/>
        <w:rPr>
          <w:shd w:val="clear" w:color="auto" w:fill="FFFF00"/>
        </w:rPr>
      </w:pPr>
    </w:p>
    <w:p w14:paraId="081DEC44" w14:textId="77777777" w:rsidR="00F82F11" w:rsidRDefault="00AA6CB4">
      <w:pPr>
        <w:pStyle w:val="Body"/>
        <w:rPr>
          <w:kern w:val="2"/>
          <w:sz w:val="24"/>
          <w:szCs w:val="24"/>
        </w:rPr>
      </w:pPr>
      <w:r>
        <w:rPr>
          <w:lang w:val="en-US"/>
        </w:rPr>
        <w:t>The six module</w:t>
      </w:r>
      <w:r>
        <w:rPr>
          <w:lang w:val="en-US"/>
        </w:rPr>
        <w:t>s incorporated within the Pupil Health and Well-Being Project introduce participants to some of the fundamental knowledge, understanding and skills that school leaders believe are required in order to be an effective teacher in the current education climat</w:t>
      </w:r>
      <w:r>
        <w:rPr>
          <w:lang w:val="en-US"/>
        </w:rPr>
        <w:t>e in Europe</w:t>
      </w:r>
      <w:r>
        <w:t>’</w:t>
      </w:r>
      <w:r>
        <w:rPr>
          <w:lang w:val="en-US"/>
        </w:rPr>
        <w:t xml:space="preserve">s schools. Increasingly, schools need to focus on the education of the 'whole child'.  The traditional role of the extended family, of the government and of the church in the formation of Europe's future citizens is changing and in some cases, </w:t>
      </w:r>
      <w:r>
        <w:rPr>
          <w:lang w:val="en-US"/>
        </w:rPr>
        <w:t xml:space="preserve">reducing.  The role of the teaching profession is changing as a result.  </w:t>
      </w:r>
      <w:r>
        <w:rPr>
          <w:lang w:val="en-US"/>
        </w:rPr>
        <w:lastRenderedPageBreak/>
        <w:t>Teachers need to feel equipped to teach in a way that supports the development of our society and ensures our future citizens are happy and healthy.  These modules strengthen the trai</w:t>
      </w:r>
      <w:r>
        <w:rPr>
          <w:lang w:val="en-US"/>
        </w:rPr>
        <w:t xml:space="preserve">ning of current and future school educators by providing them with tools to help develop the </w:t>
      </w:r>
      <w:r>
        <w:t>‘</w:t>
      </w:r>
      <w:r>
        <w:rPr>
          <w:lang w:val="en-US"/>
        </w:rPr>
        <w:t>whole child</w:t>
      </w:r>
      <w:r>
        <w:t>’</w:t>
      </w:r>
      <w:r>
        <w:rPr>
          <w:lang w:val="en-US"/>
        </w:rPr>
        <w:t>. All participants will receive a certificate of achievement on completion of the modules to add to their professional portfolio.</w:t>
      </w:r>
    </w:p>
    <w:p w14:paraId="7EFD9696" w14:textId="77777777" w:rsidR="00F82F11" w:rsidRDefault="00F82F11">
      <w:pPr>
        <w:pStyle w:val="Body"/>
        <w:tabs>
          <w:tab w:val="right" w:pos="2977"/>
          <w:tab w:val="left" w:pos="3119"/>
        </w:tabs>
        <w:rPr>
          <w:sz w:val="24"/>
          <w:szCs w:val="24"/>
        </w:rPr>
      </w:pPr>
    </w:p>
    <w:p w14:paraId="6186E6EF" w14:textId="77777777" w:rsidR="00F82F11" w:rsidRDefault="00AA6CB4">
      <w:pPr>
        <w:pStyle w:val="Heading"/>
        <w:numPr>
          <w:ilvl w:val="0"/>
          <w:numId w:val="21"/>
        </w:numPr>
      </w:pPr>
      <w:bookmarkStart w:id="20" w:name="_Toc13"/>
      <w:r>
        <w:rPr>
          <w:rStyle w:val="Link"/>
          <w:rFonts w:eastAsia="Arial Unicode MS" w:cs="Arial Unicode MS"/>
          <w:lang w:val="en-US"/>
        </w:rPr>
        <w:t>The Programme of Te</w:t>
      </w:r>
      <w:r>
        <w:rPr>
          <w:rStyle w:val="Link"/>
          <w:rFonts w:eastAsia="Arial Unicode MS" w:cs="Arial Unicode MS"/>
          <w:lang w:val="en-US"/>
        </w:rPr>
        <w:t xml:space="preserve">aching AND Learning </w:t>
      </w:r>
      <w:bookmarkEnd w:id="20"/>
    </w:p>
    <w:p w14:paraId="0F565524" w14:textId="77777777" w:rsidR="00F82F11" w:rsidRDefault="00F82F11">
      <w:pPr>
        <w:pStyle w:val="Body"/>
        <w:tabs>
          <w:tab w:val="right" w:pos="2977"/>
          <w:tab w:val="left" w:pos="3119"/>
        </w:tabs>
      </w:pPr>
    </w:p>
    <w:p w14:paraId="7E0CF248" w14:textId="77777777" w:rsidR="00F82F11" w:rsidRDefault="00AA6CB4">
      <w:pPr>
        <w:pStyle w:val="Body"/>
        <w:tabs>
          <w:tab w:val="right" w:pos="2977"/>
          <w:tab w:val="left" w:pos="3119"/>
        </w:tabs>
        <w:rPr>
          <w:sz w:val="24"/>
          <w:szCs w:val="24"/>
        </w:rPr>
      </w:pPr>
      <w:r>
        <w:rPr>
          <w:sz w:val="24"/>
          <w:szCs w:val="24"/>
          <w:lang w:val="en-US"/>
        </w:rPr>
        <w:t xml:space="preserve">Module tutors will support teaching and learning through the full use of formative assessment during taught sessions in the following ways: </w:t>
      </w:r>
    </w:p>
    <w:p w14:paraId="51B7BACD" w14:textId="77777777" w:rsidR="00F82F11" w:rsidRDefault="00AA6CB4">
      <w:pPr>
        <w:pStyle w:val="BulletA"/>
        <w:numPr>
          <w:ilvl w:val="0"/>
          <w:numId w:val="11"/>
        </w:numPr>
        <w:rPr>
          <w:rFonts w:ascii="Calibri" w:eastAsia="Calibri" w:hAnsi="Calibri" w:cs="Calibri"/>
          <w:sz w:val="24"/>
          <w:szCs w:val="24"/>
        </w:rPr>
      </w:pPr>
      <w:r>
        <w:rPr>
          <w:rFonts w:ascii="Calibri" w:eastAsia="Calibri" w:hAnsi="Calibri" w:cs="Calibri"/>
          <w:sz w:val="24"/>
          <w:szCs w:val="24"/>
        </w:rPr>
        <w:t>Formatively assessing participant micro teaching activities;</w:t>
      </w:r>
    </w:p>
    <w:p w14:paraId="1086340D" w14:textId="77777777" w:rsidR="00F82F11" w:rsidRDefault="00AA6CB4">
      <w:pPr>
        <w:pStyle w:val="BulletA"/>
        <w:numPr>
          <w:ilvl w:val="0"/>
          <w:numId w:val="11"/>
        </w:numPr>
        <w:rPr>
          <w:rFonts w:ascii="Calibri" w:eastAsia="Calibri" w:hAnsi="Calibri" w:cs="Calibri"/>
          <w:sz w:val="24"/>
          <w:szCs w:val="24"/>
        </w:rPr>
      </w:pPr>
      <w:r>
        <w:rPr>
          <w:rFonts w:ascii="Calibri" w:eastAsia="Calibri" w:hAnsi="Calibri" w:cs="Calibri"/>
          <w:sz w:val="24"/>
          <w:szCs w:val="24"/>
        </w:rPr>
        <w:t xml:space="preserve">Supporting group work </w:t>
      </w:r>
      <w:r>
        <w:rPr>
          <w:rFonts w:ascii="Calibri" w:eastAsia="Calibri" w:hAnsi="Calibri" w:cs="Calibri"/>
          <w:sz w:val="24"/>
          <w:szCs w:val="24"/>
        </w:rPr>
        <w:t>formatively;</w:t>
      </w:r>
    </w:p>
    <w:p w14:paraId="07878794" w14:textId="77777777" w:rsidR="00F82F11" w:rsidRDefault="00AA6CB4">
      <w:pPr>
        <w:pStyle w:val="BulletA"/>
        <w:numPr>
          <w:ilvl w:val="0"/>
          <w:numId w:val="11"/>
        </w:numPr>
        <w:rPr>
          <w:rFonts w:ascii="Calibri" w:eastAsia="Calibri" w:hAnsi="Calibri" w:cs="Calibri"/>
          <w:sz w:val="24"/>
          <w:szCs w:val="24"/>
        </w:rPr>
      </w:pPr>
      <w:r>
        <w:rPr>
          <w:rFonts w:ascii="Calibri" w:eastAsia="Calibri" w:hAnsi="Calibri" w:cs="Calibri"/>
          <w:sz w:val="24"/>
          <w:szCs w:val="24"/>
        </w:rPr>
        <w:t xml:space="preserve">The modeling of formative assessment as part of the teaching and learning </w:t>
      </w:r>
      <w:commentRangeStart w:id="21"/>
      <w:r>
        <w:rPr>
          <w:rFonts w:ascii="Calibri" w:eastAsia="Calibri" w:hAnsi="Calibri" w:cs="Calibri"/>
          <w:sz w:val="24"/>
          <w:szCs w:val="24"/>
        </w:rPr>
        <w:t>process</w:t>
      </w:r>
      <w:commentRangeEnd w:id="21"/>
      <w:r>
        <w:commentReference w:id="21"/>
      </w:r>
      <w:r>
        <w:rPr>
          <w:rFonts w:ascii="Calibri" w:eastAsia="Calibri" w:hAnsi="Calibri" w:cs="Calibri"/>
          <w:sz w:val="24"/>
          <w:szCs w:val="24"/>
        </w:rPr>
        <w:t>.</w:t>
      </w:r>
    </w:p>
    <w:p w14:paraId="7568FCB9" w14:textId="77777777" w:rsidR="00F82F11" w:rsidRDefault="00F82F11">
      <w:pPr>
        <w:pStyle w:val="BulletA"/>
        <w:ind w:left="360"/>
        <w:rPr>
          <w:rFonts w:ascii="Calibri" w:eastAsia="Calibri" w:hAnsi="Calibri" w:cs="Calibri"/>
          <w:sz w:val="24"/>
          <w:szCs w:val="24"/>
        </w:rPr>
      </w:pPr>
    </w:p>
    <w:p w14:paraId="57B43BBE" w14:textId="77777777" w:rsidR="00F82F11" w:rsidRDefault="00AA6CB4">
      <w:pPr>
        <w:pStyle w:val="Body"/>
        <w:tabs>
          <w:tab w:val="left" w:pos="720"/>
          <w:tab w:val="right" w:leader="dot" w:pos="9000"/>
        </w:tabs>
        <w:spacing w:after="80"/>
        <w:rPr>
          <w:sz w:val="24"/>
          <w:szCs w:val="24"/>
        </w:rPr>
      </w:pPr>
      <w:r>
        <w:rPr>
          <w:sz w:val="24"/>
          <w:szCs w:val="24"/>
          <w:lang w:val="en-US"/>
        </w:rPr>
        <w:t xml:space="preserve">All resources used in the sessions will be uploaded to the project web site. In addition, </w:t>
      </w:r>
      <w:r>
        <w:rPr>
          <w:i/>
          <w:iCs/>
          <w:sz w:val="24"/>
          <w:szCs w:val="24"/>
          <w:lang w:val="en-US"/>
        </w:rPr>
        <w:t>some</w:t>
      </w:r>
      <w:r>
        <w:rPr>
          <w:sz w:val="24"/>
          <w:szCs w:val="24"/>
          <w:lang w:val="en-US"/>
        </w:rPr>
        <w:t xml:space="preserve"> resources will be made available in hard copy for use during the sessions.</w:t>
      </w:r>
    </w:p>
    <w:p w14:paraId="3864CFA6" w14:textId="77777777" w:rsidR="00F82F11" w:rsidRDefault="00F82F11">
      <w:pPr>
        <w:pStyle w:val="Body"/>
        <w:tabs>
          <w:tab w:val="left" w:pos="720"/>
          <w:tab w:val="right" w:leader="dot" w:pos="9000"/>
        </w:tabs>
        <w:spacing w:after="80"/>
        <w:rPr>
          <w:sz w:val="24"/>
          <w:szCs w:val="24"/>
        </w:rPr>
      </w:pPr>
    </w:p>
    <w:p w14:paraId="0E7EF52A" w14:textId="77777777" w:rsidR="00F82F11" w:rsidRDefault="00AA6CB4">
      <w:pPr>
        <w:pStyle w:val="Body"/>
        <w:rPr>
          <w:b/>
          <w:bCs/>
          <w:sz w:val="24"/>
          <w:szCs w:val="24"/>
        </w:rPr>
      </w:pPr>
      <w:r>
        <w:rPr>
          <w:b/>
          <w:bCs/>
          <w:sz w:val="24"/>
          <w:szCs w:val="24"/>
          <w:lang w:val="en-US"/>
        </w:rPr>
        <w:t>Preparation readings</w:t>
      </w:r>
    </w:p>
    <w:p w14:paraId="37900847" w14:textId="77777777" w:rsidR="00F82F11" w:rsidRDefault="00AA6CB4">
      <w:pPr>
        <w:pStyle w:val="Body"/>
        <w:rPr>
          <w:sz w:val="24"/>
          <w:szCs w:val="24"/>
        </w:rPr>
      </w:pPr>
      <w:r>
        <w:rPr>
          <w:sz w:val="24"/>
          <w:szCs w:val="24"/>
          <w:lang w:val="en-US"/>
        </w:rPr>
        <w:t>Most sessions include a preparatory set reading which participants should complete before the session. Details of the preparation readings are given within ea</w:t>
      </w:r>
      <w:r>
        <w:rPr>
          <w:sz w:val="24"/>
          <w:szCs w:val="24"/>
          <w:lang w:val="en-US"/>
        </w:rPr>
        <w:t>ch session outline below.</w:t>
      </w:r>
    </w:p>
    <w:p w14:paraId="2B9A523A" w14:textId="77777777" w:rsidR="00F82F11" w:rsidRDefault="00AA6CB4">
      <w:pPr>
        <w:pStyle w:val="Body"/>
        <w:tabs>
          <w:tab w:val="left" w:pos="720"/>
          <w:tab w:val="right" w:leader="dot" w:pos="9000"/>
        </w:tabs>
        <w:spacing w:after="80"/>
        <w:rPr>
          <w:sz w:val="24"/>
          <w:szCs w:val="24"/>
        </w:rPr>
      </w:pPr>
      <w:r>
        <w:rPr>
          <w:sz w:val="24"/>
          <w:szCs w:val="24"/>
          <w:lang w:val="en-US"/>
        </w:rPr>
        <w:t>All the preparation readings can be found in electronic copy on the project web site. These are available in English, Greek and Spanish.</w:t>
      </w:r>
    </w:p>
    <w:p w14:paraId="5A514B04" w14:textId="77777777" w:rsidR="00F82F11" w:rsidRDefault="00AA6CB4">
      <w:pPr>
        <w:pStyle w:val="Body"/>
        <w:tabs>
          <w:tab w:val="left" w:pos="720"/>
          <w:tab w:val="right" w:leader="dot" w:pos="9000"/>
        </w:tabs>
        <w:spacing w:after="80"/>
        <w:rPr>
          <w:color w:val="0000FF"/>
          <w:sz w:val="24"/>
          <w:szCs w:val="24"/>
          <w:u w:color="0000FF"/>
        </w:rPr>
      </w:pPr>
      <w:r>
        <w:rPr>
          <w:b/>
          <w:bCs/>
          <w:sz w:val="24"/>
          <w:szCs w:val="24"/>
          <w:lang w:val="it-IT"/>
        </w:rPr>
        <w:t>Indicative</w:t>
      </w:r>
      <w:r>
        <w:rPr>
          <w:sz w:val="24"/>
          <w:szCs w:val="24"/>
          <w:lang w:val="en-US"/>
        </w:rPr>
        <w:t xml:space="preserve"> content for the four module sessions can be found in the sections on the following</w:t>
      </w:r>
      <w:r>
        <w:rPr>
          <w:sz w:val="24"/>
          <w:szCs w:val="24"/>
          <w:lang w:val="en-US"/>
        </w:rPr>
        <w:t xml:space="preserve"> page.</w:t>
      </w:r>
    </w:p>
    <w:p w14:paraId="7BB7D162" w14:textId="77777777" w:rsidR="00F82F11" w:rsidRDefault="00AA6CB4">
      <w:pPr>
        <w:pStyle w:val="Body"/>
        <w:tabs>
          <w:tab w:val="left" w:pos="720"/>
          <w:tab w:val="right" w:leader="dot" w:pos="9000"/>
        </w:tabs>
        <w:spacing w:after="80"/>
        <w:rPr>
          <w:color w:val="0000FF"/>
          <w:sz w:val="24"/>
          <w:szCs w:val="24"/>
          <w:u w:color="0000FF"/>
        </w:rPr>
      </w:pPr>
      <w:r>
        <w:rPr>
          <w:color w:val="0000FF"/>
          <w:sz w:val="24"/>
          <w:szCs w:val="24"/>
          <w:u w:color="0000FF"/>
          <w:lang w:val="en-US"/>
        </w:rPr>
        <w:t>Rationale and overview</w:t>
      </w:r>
    </w:p>
    <w:p w14:paraId="55E8A33F" w14:textId="77777777" w:rsidR="00F82F11" w:rsidRDefault="00F82F11">
      <w:pPr>
        <w:pStyle w:val="Body"/>
        <w:tabs>
          <w:tab w:val="left" w:pos="720"/>
          <w:tab w:val="right" w:leader="dot" w:pos="9000"/>
        </w:tabs>
        <w:spacing w:after="80"/>
        <w:rPr>
          <w:color w:val="0000FF"/>
          <w:sz w:val="24"/>
          <w:szCs w:val="24"/>
          <w:u w:color="0000FF"/>
        </w:rPr>
      </w:pPr>
    </w:p>
    <w:p w14:paraId="58CB9176" w14:textId="77777777" w:rsidR="00F82F11" w:rsidRDefault="00F82F11">
      <w:pPr>
        <w:pStyle w:val="Body"/>
        <w:tabs>
          <w:tab w:val="left" w:pos="720"/>
          <w:tab w:val="right" w:leader="dot" w:pos="9000"/>
        </w:tabs>
        <w:spacing w:after="80"/>
        <w:rPr>
          <w:color w:val="0000FF"/>
          <w:sz w:val="24"/>
          <w:szCs w:val="24"/>
          <w:u w:color="0000FF"/>
        </w:rPr>
      </w:pPr>
    </w:p>
    <w:p w14:paraId="14983316" w14:textId="77777777" w:rsidR="00F82F11" w:rsidRDefault="00F82F11">
      <w:pPr>
        <w:pStyle w:val="Body"/>
        <w:tabs>
          <w:tab w:val="left" w:pos="720"/>
          <w:tab w:val="right" w:leader="dot" w:pos="9000"/>
        </w:tabs>
        <w:spacing w:after="80"/>
        <w:rPr>
          <w:color w:val="0000FF"/>
          <w:sz w:val="24"/>
          <w:szCs w:val="24"/>
          <w:u w:color="0000FF"/>
        </w:rPr>
      </w:pPr>
    </w:p>
    <w:p w14:paraId="2DEC96F4" w14:textId="77777777" w:rsidR="00F82F11" w:rsidRDefault="00F82F11">
      <w:pPr>
        <w:pStyle w:val="Body"/>
        <w:tabs>
          <w:tab w:val="left" w:pos="720"/>
          <w:tab w:val="right" w:leader="dot" w:pos="9000"/>
        </w:tabs>
        <w:spacing w:after="80"/>
        <w:rPr>
          <w:color w:val="0000FF"/>
          <w:sz w:val="24"/>
          <w:szCs w:val="24"/>
          <w:u w:color="0000FF"/>
        </w:rPr>
      </w:pPr>
    </w:p>
    <w:p w14:paraId="6867DED0" w14:textId="77777777" w:rsidR="00F82F11" w:rsidRDefault="00F82F11">
      <w:pPr>
        <w:pStyle w:val="Body"/>
        <w:tabs>
          <w:tab w:val="left" w:pos="720"/>
          <w:tab w:val="right" w:leader="dot" w:pos="9000"/>
        </w:tabs>
        <w:spacing w:after="80"/>
        <w:rPr>
          <w:color w:val="0000FF"/>
          <w:sz w:val="24"/>
          <w:szCs w:val="24"/>
          <w:u w:color="0000FF"/>
        </w:rPr>
      </w:pPr>
    </w:p>
    <w:p w14:paraId="73DBB909" w14:textId="77777777" w:rsidR="00F82F11" w:rsidRDefault="00F82F11">
      <w:pPr>
        <w:pStyle w:val="Body"/>
        <w:tabs>
          <w:tab w:val="left" w:pos="720"/>
          <w:tab w:val="right" w:leader="dot" w:pos="9000"/>
        </w:tabs>
        <w:spacing w:after="80"/>
        <w:rPr>
          <w:color w:val="0000FF"/>
          <w:sz w:val="24"/>
          <w:szCs w:val="24"/>
          <w:u w:color="0000FF"/>
        </w:rPr>
      </w:pPr>
    </w:p>
    <w:p w14:paraId="4F56888D" w14:textId="77777777" w:rsidR="00F82F11" w:rsidRDefault="00F82F11">
      <w:pPr>
        <w:pStyle w:val="Body"/>
        <w:tabs>
          <w:tab w:val="left" w:pos="720"/>
          <w:tab w:val="right" w:leader="dot" w:pos="9000"/>
        </w:tabs>
        <w:spacing w:after="80"/>
        <w:rPr>
          <w:color w:val="0000FF"/>
          <w:sz w:val="24"/>
          <w:szCs w:val="24"/>
          <w:u w:color="0000FF"/>
        </w:rPr>
      </w:pPr>
    </w:p>
    <w:p w14:paraId="45C173D8" w14:textId="77777777" w:rsidR="00F82F11" w:rsidRDefault="00F82F11">
      <w:pPr>
        <w:pStyle w:val="Body"/>
        <w:tabs>
          <w:tab w:val="left" w:pos="720"/>
          <w:tab w:val="right" w:leader="dot" w:pos="9000"/>
        </w:tabs>
        <w:spacing w:after="80"/>
        <w:rPr>
          <w:color w:val="0000FF"/>
          <w:sz w:val="24"/>
          <w:szCs w:val="24"/>
          <w:u w:color="0000FF"/>
        </w:rPr>
      </w:pPr>
    </w:p>
    <w:p w14:paraId="29861184" w14:textId="77777777" w:rsidR="00F82F11" w:rsidRDefault="00F82F11">
      <w:pPr>
        <w:pStyle w:val="Body"/>
        <w:tabs>
          <w:tab w:val="left" w:pos="720"/>
          <w:tab w:val="right" w:leader="dot" w:pos="9000"/>
        </w:tabs>
        <w:spacing w:after="80"/>
        <w:rPr>
          <w:color w:val="0000FF"/>
          <w:sz w:val="24"/>
          <w:szCs w:val="24"/>
          <w:u w:color="0000FF"/>
        </w:rPr>
      </w:pPr>
    </w:p>
    <w:p w14:paraId="175ACBF3" w14:textId="77777777" w:rsidR="00F82F11" w:rsidRDefault="00F82F11">
      <w:pPr>
        <w:pStyle w:val="Body"/>
        <w:tabs>
          <w:tab w:val="left" w:pos="720"/>
          <w:tab w:val="right" w:leader="dot" w:pos="9000"/>
        </w:tabs>
        <w:spacing w:after="80"/>
        <w:rPr>
          <w:color w:val="0000FF"/>
          <w:sz w:val="24"/>
          <w:szCs w:val="24"/>
          <w:u w:color="0000FF"/>
        </w:rPr>
      </w:pPr>
    </w:p>
    <w:p w14:paraId="114ED856" w14:textId="77777777" w:rsidR="00F82F11" w:rsidRDefault="00F82F11">
      <w:pPr>
        <w:pStyle w:val="Body"/>
        <w:tabs>
          <w:tab w:val="left" w:pos="720"/>
          <w:tab w:val="right" w:leader="dot" w:pos="9000"/>
        </w:tabs>
        <w:spacing w:after="80"/>
        <w:rPr>
          <w:color w:val="0000FF"/>
          <w:sz w:val="24"/>
          <w:szCs w:val="24"/>
          <w:u w:color="0000FF"/>
        </w:rPr>
      </w:pPr>
    </w:p>
    <w:p w14:paraId="18CE116B" w14:textId="77777777" w:rsidR="00F82F11" w:rsidRDefault="00F82F11">
      <w:pPr>
        <w:pStyle w:val="Body"/>
        <w:tabs>
          <w:tab w:val="left" w:pos="720"/>
          <w:tab w:val="right" w:leader="dot" w:pos="9000"/>
        </w:tabs>
        <w:spacing w:after="80"/>
        <w:rPr>
          <w:color w:val="0000FF"/>
          <w:sz w:val="24"/>
          <w:szCs w:val="24"/>
          <w:u w:color="0000FF"/>
        </w:rPr>
      </w:pPr>
    </w:p>
    <w:p w14:paraId="347EF5DC" w14:textId="77777777" w:rsidR="00F82F11" w:rsidRDefault="00F82F11">
      <w:pPr>
        <w:pStyle w:val="Body"/>
        <w:tabs>
          <w:tab w:val="left" w:pos="720"/>
          <w:tab w:val="right" w:leader="dot" w:pos="9000"/>
        </w:tabs>
        <w:spacing w:after="80"/>
        <w:rPr>
          <w:color w:val="0000FF"/>
          <w:sz w:val="24"/>
          <w:szCs w:val="24"/>
          <w:u w:color="0000FF"/>
        </w:rPr>
      </w:pPr>
    </w:p>
    <w:p w14:paraId="05AAD769" w14:textId="77777777" w:rsidR="00F82F11" w:rsidRDefault="00F82F11">
      <w:pPr>
        <w:pStyle w:val="Body"/>
        <w:tabs>
          <w:tab w:val="left" w:pos="720"/>
          <w:tab w:val="right" w:leader="dot" w:pos="9000"/>
        </w:tabs>
        <w:spacing w:after="80"/>
        <w:rPr>
          <w:color w:val="0000FF"/>
          <w:sz w:val="24"/>
          <w:szCs w:val="24"/>
          <w:u w:color="0000FF"/>
        </w:rPr>
      </w:pPr>
    </w:p>
    <w:tbl>
      <w:tblPr>
        <w:tblW w:w="9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9016"/>
      </w:tblGrid>
      <w:tr w:rsidR="00F82F11" w14:paraId="2A18A434" w14:textId="77777777">
        <w:trPr>
          <w:trHeight w:val="672"/>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168C7F" w14:textId="77777777" w:rsidR="00F82F11" w:rsidRDefault="00AA6CB4">
            <w:pPr>
              <w:pStyle w:val="Body"/>
              <w:tabs>
                <w:tab w:val="left" w:pos="720"/>
                <w:tab w:val="right" w:leader="dot" w:pos="9000"/>
              </w:tabs>
              <w:spacing w:after="80"/>
              <w:rPr>
                <w:sz w:val="24"/>
                <w:szCs w:val="24"/>
                <w:lang w:val="en-US"/>
              </w:rPr>
            </w:pPr>
            <w:r>
              <w:rPr>
                <w:b/>
                <w:bCs/>
                <w:sz w:val="24"/>
                <w:szCs w:val="24"/>
                <w:lang w:val="en-US"/>
              </w:rPr>
              <w:t xml:space="preserve">Session 1: </w:t>
            </w:r>
            <w:r>
              <w:rPr>
                <w:sz w:val="24"/>
                <w:szCs w:val="24"/>
                <w:lang w:val="en-US"/>
              </w:rPr>
              <w:t xml:space="preserve"> Toward a common language and rationale</w:t>
            </w:r>
          </w:p>
        </w:tc>
      </w:tr>
      <w:tr w:rsidR="00F82F11" w14:paraId="1A878B5E" w14:textId="77777777">
        <w:trPr>
          <w:trHeight w:val="4890"/>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601DFC" w14:textId="77777777" w:rsidR="00F82F11" w:rsidRDefault="00AA6CB4">
            <w:pPr>
              <w:pStyle w:val="Body"/>
              <w:tabs>
                <w:tab w:val="left" w:pos="720"/>
                <w:tab w:val="right" w:leader="dot" w:pos="9000"/>
              </w:tabs>
              <w:spacing w:after="80" w:line="240" w:lineRule="auto"/>
            </w:pPr>
            <w:r>
              <w:rPr>
                <w:b/>
                <w:bCs/>
                <w:sz w:val="24"/>
                <w:szCs w:val="24"/>
                <w:lang w:val="en-US"/>
              </w:rPr>
              <w:t>Indicative Session Content</w:t>
            </w:r>
          </w:p>
          <w:p w14:paraId="186AFDC7" w14:textId="77777777" w:rsidR="00F82F11" w:rsidRDefault="00AA6CB4">
            <w:pPr>
              <w:pStyle w:val="Body"/>
              <w:tabs>
                <w:tab w:val="left" w:pos="720"/>
                <w:tab w:val="right" w:leader="dot" w:pos="9000"/>
              </w:tabs>
              <w:spacing w:after="80" w:line="240" w:lineRule="auto"/>
            </w:pPr>
            <w:r>
              <w:rPr>
                <w:sz w:val="24"/>
                <w:szCs w:val="24"/>
                <w:lang w:val="en-US"/>
              </w:rPr>
              <w:t xml:space="preserve">The first session will offer an overview of the module and clarify key concepts and terminology. Students will have the opportunity </w:t>
            </w:r>
            <w:r>
              <w:rPr>
                <w:sz w:val="24"/>
                <w:szCs w:val="24"/>
                <w:lang w:val="en-US"/>
              </w:rPr>
              <w:t>to review commonly held assumptions about the nature and purpose of physical education and examine how policy and practice may perpetuate an exclusive learning experience that supports the learning and progress of some children far more than others. More i</w:t>
            </w:r>
            <w:r>
              <w:rPr>
                <w:sz w:val="24"/>
                <w:szCs w:val="24"/>
                <w:lang w:val="en-US"/>
              </w:rPr>
              <w:t>nclusive models will then be explored through practical and theoretical workshops.</w:t>
            </w:r>
          </w:p>
          <w:p w14:paraId="5B967BBB" w14:textId="77777777" w:rsidR="00F82F11" w:rsidRDefault="00AA6CB4">
            <w:pPr>
              <w:pStyle w:val="Body"/>
              <w:tabs>
                <w:tab w:val="left" w:pos="720"/>
                <w:tab w:val="right" w:leader="dot" w:pos="9000"/>
              </w:tabs>
              <w:spacing w:after="80" w:line="240" w:lineRule="auto"/>
            </w:pPr>
            <w:r>
              <w:rPr>
                <w:sz w:val="24"/>
                <w:szCs w:val="24"/>
                <w:lang w:val="en-US"/>
              </w:rPr>
              <w:t>Learning Outcomes</w:t>
            </w:r>
          </w:p>
          <w:p w14:paraId="371596DE" w14:textId="77777777" w:rsidR="00F82F11" w:rsidRDefault="00AA6CB4">
            <w:pPr>
              <w:pStyle w:val="Body"/>
              <w:numPr>
                <w:ilvl w:val="0"/>
                <w:numId w:val="22"/>
              </w:numPr>
              <w:spacing w:after="80" w:line="240" w:lineRule="auto"/>
              <w:rPr>
                <w:sz w:val="24"/>
                <w:szCs w:val="24"/>
                <w:lang w:val="en-US"/>
              </w:rPr>
            </w:pPr>
            <w:r>
              <w:rPr>
                <w:sz w:val="24"/>
                <w:szCs w:val="24"/>
                <w:lang w:val="en-US"/>
              </w:rPr>
              <w:t>Clarify the relationship between physical education and sport, health (including weight management) and physical activity</w:t>
            </w:r>
          </w:p>
          <w:p w14:paraId="524985A2" w14:textId="77777777" w:rsidR="00F82F11" w:rsidRDefault="00AA6CB4">
            <w:pPr>
              <w:pStyle w:val="Body"/>
              <w:numPr>
                <w:ilvl w:val="0"/>
                <w:numId w:val="22"/>
              </w:numPr>
              <w:spacing w:after="80" w:line="240" w:lineRule="auto"/>
              <w:rPr>
                <w:sz w:val="24"/>
                <w:szCs w:val="24"/>
                <w:lang w:val="en-US"/>
              </w:rPr>
            </w:pPr>
            <w:r>
              <w:rPr>
                <w:sz w:val="24"/>
                <w:szCs w:val="24"/>
                <w:lang w:val="en-US"/>
              </w:rPr>
              <w:t xml:space="preserve">Develop understanding as to why physical education is a compulsory part of the school curriculum and the </w:t>
            </w:r>
            <w:r>
              <w:rPr>
                <w:i/>
                <w:iCs/>
                <w:sz w:val="24"/>
                <w:szCs w:val="24"/>
                <w:lang w:val="en-US"/>
              </w:rPr>
              <w:t xml:space="preserve">unique </w:t>
            </w:r>
            <w:r>
              <w:rPr>
                <w:sz w:val="24"/>
                <w:szCs w:val="24"/>
                <w:lang w:val="en-US"/>
              </w:rPr>
              <w:t>contribution it may make to the education of children</w:t>
            </w:r>
          </w:p>
          <w:p w14:paraId="69988086" w14:textId="77777777" w:rsidR="00F82F11" w:rsidRDefault="00AA6CB4">
            <w:pPr>
              <w:pStyle w:val="Body"/>
              <w:numPr>
                <w:ilvl w:val="0"/>
                <w:numId w:val="22"/>
              </w:numPr>
              <w:spacing w:after="80" w:line="240" w:lineRule="auto"/>
              <w:rPr>
                <w:sz w:val="24"/>
                <w:szCs w:val="24"/>
                <w:lang w:val="en-US"/>
              </w:rPr>
            </w:pPr>
            <w:r>
              <w:rPr>
                <w:sz w:val="24"/>
                <w:szCs w:val="24"/>
                <w:lang w:val="en-US"/>
              </w:rPr>
              <w:t>To support students in critically examining current policy and practice in light of the ab</w:t>
            </w:r>
            <w:r>
              <w:rPr>
                <w:sz w:val="24"/>
                <w:szCs w:val="24"/>
                <w:lang w:val="en-US"/>
              </w:rPr>
              <w:t>ove</w:t>
            </w:r>
          </w:p>
        </w:tc>
      </w:tr>
      <w:tr w:rsidR="00F82F11" w14:paraId="4960F158" w14:textId="77777777">
        <w:trPr>
          <w:trHeight w:val="2210"/>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FA6432" w14:textId="77777777" w:rsidR="00F82F11" w:rsidRDefault="00AA6CB4">
            <w:pPr>
              <w:pStyle w:val="Body"/>
              <w:tabs>
                <w:tab w:val="left" w:pos="720"/>
                <w:tab w:val="right" w:leader="dot" w:pos="9000"/>
              </w:tabs>
              <w:spacing w:after="80" w:line="240" w:lineRule="auto"/>
              <w:rPr>
                <w:b/>
                <w:bCs/>
                <w:sz w:val="24"/>
                <w:szCs w:val="24"/>
              </w:rPr>
            </w:pPr>
            <w:r>
              <w:rPr>
                <w:b/>
                <w:bCs/>
                <w:sz w:val="24"/>
                <w:szCs w:val="24"/>
                <w:lang w:val="en-US"/>
              </w:rPr>
              <w:t>Preparation Reading</w:t>
            </w:r>
          </w:p>
          <w:p w14:paraId="0CE2C435" w14:textId="77777777" w:rsidR="00F82F11" w:rsidRDefault="00AA6CB4">
            <w:pPr>
              <w:pStyle w:val="Default"/>
              <w:spacing w:after="240" w:line="360" w:lineRule="atLeast"/>
              <w:rPr>
                <w:rFonts w:ascii="Arial" w:eastAsia="Arial" w:hAnsi="Arial" w:cs="Arial"/>
                <w:sz w:val="32"/>
                <w:szCs w:val="32"/>
              </w:rPr>
            </w:pPr>
            <w:r>
              <w:rPr>
                <w:rFonts w:ascii="Trebuchet MS" w:hAnsi="Trebuchet MS"/>
                <w:sz w:val="24"/>
                <w:szCs w:val="24"/>
                <w:lang w:val="en-US"/>
              </w:rPr>
              <w:t>Kirk, D. (2010) PE Futures, Routledge</w:t>
            </w:r>
            <w:r>
              <w:rPr>
                <w:rFonts w:ascii="Arial" w:hAnsi="Arial"/>
                <w:sz w:val="32"/>
                <w:szCs w:val="32"/>
              </w:rPr>
              <w:t xml:space="preserve"> </w:t>
            </w:r>
          </w:p>
          <w:p w14:paraId="728DEA43" w14:textId="77777777" w:rsidR="00F82F11" w:rsidRDefault="00AA6CB4">
            <w:pPr>
              <w:pStyle w:val="Default"/>
              <w:spacing w:after="240" w:line="360" w:lineRule="atLeast"/>
            </w:pPr>
            <w:r>
              <w:rPr>
                <w:rFonts w:ascii="Trebuchet MS" w:hAnsi="Trebuchet MS"/>
                <w:sz w:val="24"/>
                <w:szCs w:val="24"/>
                <w:lang w:val="en-US"/>
              </w:rPr>
              <w:t>Bailey et al (2006) The Educational Benefits Claimed by PE and School Sport, Research Papers in Education, Vol. 24, No. 1, 2009, p. 1-27.</w:t>
            </w:r>
          </w:p>
        </w:tc>
      </w:tr>
      <w:tr w:rsidR="00F82F11" w14:paraId="0D6A163C" w14:textId="77777777">
        <w:trPr>
          <w:trHeight w:val="1290"/>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17911D" w14:textId="77777777" w:rsidR="00F82F11" w:rsidRDefault="00AA6CB4">
            <w:pPr>
              <w:pStyle w:val="Body"/>
              <w:tabs>
                <w:tab w:val="left" w:pos="720"/>
                <w:tab w:val="right" w:leader="dot" w:pos="9000"/>
              </w:tabs>
              <w:spacing w:after="80" w:line="240" w:lineRule="auto"/>
              <w:rPr>
                <w:b/>
                <w:bCs/>
                <w:sz w:val="24"/>
                <w:szCs w:val="24"/>
              </w:rPr>
            </w:pPr>
            <w:r>
              <w:rPr>
                <w:b/>
                <w:bCs/>
                <w:sz w:val="24"/>
                <w:szCs w:val="24"/>
                <w:lang w:val="en-US"/>
              </w:rPr>
              <w:t>Follow up activities</w:t>
            </w:r>
          </w:p>
          <w:p w14:paraId="4E26DEB3" w14:textId="77777777" w:rsidR="00F82F11" w:rsidRDefault="00AA6CB4">
            <w:pPr>
              <w:pStyle w:val="Body"/>
              <w:tabs>
                <w:tab w:val="left" w:pos="720"/>
                <w:tab w:val="right" w:leader="dot" w:pos="9000"/>
              </w:tabs>
              <w:spacing w:after="80" w:line="240" w:lineRule="auto"/>
              <w:rPr>
                <w:sz w:val="24"/>
                <w:szCs w:val="24"/>
              </w:rPr>
            </w:pPr>
            <w:r>
              <w:rPr>
                <w:sz w:val="24"/>
                <w:szCs w:val="24"/>
                <w:lang w:val="en-US"/>
              </w:rPr>
              <w:t xml:space="preserve">Completion of Learning Journal </w:t>
            </w:r>
            <w:r>
              <w:rPr>
                <w:sz w:val="24"/>
                <w:szCs w:val="24"/>
                <w:lang w:val="en-US"/>
              </w:rPr>
              <w:t>reflective comments following the session.</w:t>
            </w:r>
          </w:p>
          <w:p w14:paraId="443A58B6" w14:textId="77777777" w:rsidR="00F82F11" w:rsidRDefault="00AA6CB4">
            <w:pPr>
              <w:pStyle w:val="Body"/>
              <w:tabs>
                <w:tab w:val="left" w:pos="720"/>
                <w:tab w:val="right" w:leader="dot" w:pos="9000"/>
              </w:tabs>
              <w:spacing w:after="80" w:line="240" w:lineRule="auto"/>
            </w:pPr>
            <w:r>
              <w:rPr>
                <w:sz w:val="24"/>
                <w:szCs w:val="24"/>
                <w:lang w:val="en-US"/>
              </w:rPr>
              <w:t>Try out some of the activities from the session in school and add to your Learning Journal to feed back in the next session (</w:t>
            </w:r>
            <w:r>
              <w:rPr>
                <w:i/>
                <w:iCs/>
                <w:sz w:val="24"/>
                <w:szCs w:val="24"/>
                <w:lang w:val="en-US"/>
              </w:rPr>
              <w:t>Trials of module only</w:t>
            </w:r>
            <w:r>
              <w:rPr>
                <w:sz w:val="24"/>
                <w:szCs w:val="24"/>
                <w:lang w:val="en-US"/>
              </w:rPr>
              <w:t>, not INSET).</w:t>
            </w:r>
          </w:p>
        </w:tc>
      </w:tr>
    </w:tbl>
    <w:p w14:paraId="39E3C6A7" w14:textId="77777777" w:rsidR="00F82F11" w:rsidRDefault="00F82F11">
      <w:pPr>
        <w:pStyle w:val="Body"/>
        <w:tabs>
          <w:tab w:val="left" w:pos="720"/>
          <w:tab w:val="right" w:leader="dot" w:pos="9000"/>
        </w:tabs>
        <w:spacing w:after="80" w:line="240" w:lineRule="auto"/>
        <w:rPr>
          <w:color w:val="0000FF"/>
          <w:sz w:val="24"/>
          <w:szCs w:val="24"/>
          <w:u w:color="0000FF"/>
        </w:rPr>
      </w:pPr>
    </w:p>
    <w:p w14:paraId="7248B9C0" w14:textId="77777777" w:rsidR="00F82F11" w:rsidRDefault="00F82F11">
      <w:pPr>
        <w:pStyle w:val="Body"/>
        <w:tabs>
          <w:tab w:val="left" w:pos="720"/>
          <w:tab w:val="right" w:leader="dot" w:pos="9000"/>
        </w:tabs>
        <w:spacing w:after="80"/>
        <w:rPr>
          <w:color w:val="0000FF"/>
          <w:sz w:val="24"/>
          <w:szCs w:val="24"/>
          <w:u w:color="0000FF"/>
        </w:rPr>
      </w:pPr>
    </w:p>
    <w:p w14:paraId="6B0AE6B8" w14:textId="77777777" w:rsidR="00F82F11" w:rsidRDefault="00F82F11">
      <w:pPr>
        <w:pStyle w:val="Body"/>
        <w:tabs>
          <w:tab w:val="left" w:pos="720"/>
          <w:tab w:val="right" w:leader="dot" w:pos="9000"/>
        </w:tabs>
        <w:spacing w:after="80"/>
        <w:rPr>
          <w:color w:val="0000FF"/>
          <w:sz w:val="24"/>
          <w:szCs w:val="24"/>
          <w:u w:color="0000FF"/>
        </w:rPr>
      </w:pPr>
    </w:p>
    <w:p w14:paraId="1C42174F" w14:textId="77777777" w:rsidR="00F82F11" w:rsidRDefault="00F82F11">
      <w:pPr>
        <w:pStyle w:val="Body"/>
        <w:tabs>
          <w:tab w:val="left" w:pos="720"/>
          <w:tab w:val="right" w:leader="dot" w:pos="9000"/>
        </w:tabs>
        <w:spacing w:after="80"/>
        <w:rPr>
          <w:color w:val="0000FF"/>
          <w:sz w:val="24"/>
          <w:szCs w:val="24"/>
          <w:u w:color="0000FF"/>
        </w:rPr>
      </w:pPr>
    </w:p>
    <w:p w14:paraId="2E84EBEB" w14:textId="77777777" w:rsidR="00F82F11" w:rsidRDefault="00F82F11">
      <w:pPr>
        <w:pStyle w:val="Body"/>
        <w:tabs>
          <w:tab w:val="left" w:pos="720"/>
          <w:tab w:val="right" w:leader="dot" w:pos="9000"/>
        </w:tabs>
        <w:spacing w:after="80"/>
        <w:rPr>
          <w:color w:val="0000FF"/>
          <w:sz w:val="24"/>
          <w:szCs w:val="24"/>
          <w:u w:color="0000FF"/>
        </w:rPr>
      </w:pPr>
    </w:p>
    <w:p w14:paraId="3C5B7561" w14:textId="77777777" w:rsidR="00F82F11" w:rsidRDefault="00F82F11">
      <w:pPr>
        <w:pStyle w:val="Body"/>
        <w:tabs>
          <w:tab w:val="left" w:pos="720"/>
          <w:tab w:val="right" w:leader="dot" w:pos="9000"/>
        </w:tabs>
        <w:spacing w:after="80"/>
        <w:rPr>
          <w:color w:val="0000FF"/>
          <w:sz w:val="24"/>
          <w:szCs w:val="24"/>
          <w:u w:color="0000FF"/>
        </w:rPr>
      </w:pPr>
    </w:p>
    <w:p w14:paraId="1BB2F05E" w14:textId="77777777" w:rsidR="00F82F11" w:rsidRDefault="00F82F11">
      <w:pPr>
        <w:pStyle w:val="Body"/>
        <w:tabs>
          <w:tab w:val="left" w:pos="720"/>
          <w:tab w:val="right" w:leader="dot" w:pos="9000"/>
        </w:tabs>
        <w:spacing w:after="80"/>
        <w:rPr>
          <w:color w:val="0000FF"/>
          <w:sz w:val="24"/>
          <w:szCs w:val="24"/>
          <w:u w:color="0000FF"/>
        </w:rPr>
      </w:pPr>
    </w:p>
    <w:p w14:paraId="3ABC0FBB" w14:textId="77777777" w:rsidR="00F82F11" w:rsidRDefault="00F82F11">
      <w:pPr>
        <w:pStyle w:val="Body"/>
        <w:tabs>
          <w:tab w:val="left" w:pos="720"/>
          <w:tab w:val="right" w:leader="dot" w:pos="9000"/>
        </w:tabs>
        <w:spacing w:after="80"/>
        <w:rPr>
          <w:color w:val="0000FF"/>
          <w:sz w:val="24"/>
          <w:szCs w:val="24"/>
          <w:u w:color="0000FF"/>
        </w:rPr>
      </w:pPr>
    </w:p>
    <w:p w14:paraId="5BB43AA5" w14:textId="77777777" w:rsidR="00F82F11" w:rsidRDefault="00F82F11">
      <w:pPr>
        <w:pStyle w:val="Body"/>
        <w:tabs>
          <w:tab w:val="left" w:pos="720"/>
          <w:tab w:val="right" w:leader="dot" w:pos="9000"/>
        </w:tabs>
        <w:spacing w:after="80"/>
        <w:rPr>
          <w:color w:val="0000FF"/>
          <w:sz w:val="24"/>
          <w:szCs w:val="24"/>
          <w:u w:color="0000FF"/>
        </w:rPr>
      </w:pPr>
    </w:p>
    <w:p w14:paraId="2C3AB13F" w14:textId="77777777" w:rsidR="00F82F11" w:rsidRDefault="00F82F11">
      <w:pPr>
        <w:pStyle w:val="Body"/>
        <w:tabs>
          <w:tab w:val="left" w:pos="720"/>
          <w:tab w:val="right" w:leader="dot" w:pos="9000"/>
        </w:tabs>
        <w:spacing w:after="80"/>
        <w:rPr>
          <w:color w:val="0000FF"/>
          <w:sz w:val="24"/>
          <w:szCs w:val="24"/>
          <w:u w:color="0000FF"/>
        </w:rPr>
      </w:pPr>
    </w:p>
    <w:p w14:paraId="62AE878A" w14:textId="77777777" w:rsidR="00F82F11" w:rsidRDefault="00F82F11">
      <w:pPr>
        <w:pStyle w:val="Body"/>
        <w:tabs>
          <w:tab w:val="left" w:pos="720"/>
          <w:tab w:val="right" w:leader="dot" w:pos="9000"/>
        </w:tabs>
        <w:spacing w:after="80"/>
        <w:rPr>
          <w:color w:val="0000FF"/>
          <w:sz w:val="24"/>
          <w:szCs w:val="24"/>
          <w:u w:color="0000FF"/>
        </w:rPr>
      </w:pPr>
    </w:p>
    <w:p w14:paraId="5C92A82D" w14:textId="77777777" w:rsidR="00F82F11" w:rsidRDefault="00F82F11">
      <w:pPr>
        <w:pStyle w:val="Body"/>
        <w:tabs>
          <w:tab w:val="left" w:pos="720"/>
          <w:tab w:val="right" w:leader="dot" w:pos="9000"/>
        </w:tabs>
        <w:spacing w:after="80"/>
        <w:rPr>
          <w:color w:val="0000FF"/>
          <w:sz w:val="24"/>
          <w:szCs w:val="24"/>
          <w:u w:color="0000FF"/>
        </w:rPr>
      </w:pPr>
    </w:p>
    <w:tbl>
      <w:tblPr>
        <w:tblW w:w="9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9016"/>
      </w:tblGrid>
      <w:tr w:rsidR="00F82F11" w14:paraId="2809D670" w14:textId="77777777">
        <w:trPr>
          <w:trHeight w:val="672"/>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4AA789" w14:textId="77777777" w:rsidR="00F82F11" w:rsidRDefault="00AA6CB4">
            <w:pPr>
              <w:pStyle w:val="Body"/>
              <w:tabs>
                <w:tab w:val="left" w:pos="720"/>
                <w:tab w:val="right" w:leader="dot" w:pos="9000"/>
              </w:tabs>
              <w:spacing w:after="80"/>
              <w:rPr>
                <w:sz w:val="24"/>
                <w:szCs w:val="24"/>
                <w:lang w:val="en-US"/>
              </w:rPr>
            </w:pPr>
            <w:r>
              <w:rPr>
                <w:b/>
                <w:bCs/>
                <w:sz w:val="24"/>
                <w:szCs w:val="24"/>
                <w:lang w:val="en-US"/>
              </w:rPr>
              <w:t xml:space="preserve">Session 2: </w:t>
            </w:r>
            <w:r>
              <w:rPr>
                <w:sz w:val="24"/>
                <w:szCs w:val="24"/>
                <w:lang w:val="en-US"/>
              </w:rPr>
              <w:t xml:space="preserve"> Exploring Teaching </w:t>
            </w:r>
            <w:r>
              <w:rPr>
                <w:sz w:val="24"/>
                <w:szCs w:val="24"/>
                <w:lang w:val="en-US"/>
              </w:rPr>
              <w:t>Strategies in PE</w:t>
            </w:r>
          </w:p>
        </w:tc>
      </w:tr>
      <w:tr w:rsidR="00F82F11" w14:paraId="1A2A6250" w14:textId="77777777">
        <w:trPr>
          <w:trHeight w:val="3010"/>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744BDA" w14:textId="77777777" w:rsidR="00F82F11" w:rsidRDefault="00AA6CB4">
            <w:pPr>
              <w:pStyle w:val="Body"/>
              <w:tabs>
                <w:tab w:val="left" w:pos="720"/>
                <w:tab w:val="right" w:leader="dot" w:pos="9000"/>
              </w:tabs>
              <w:spacing w:after="80" w:line="240" w:lineRule="auto"/>
              <w:rPr>
                <w:b/>
                <w:bCs/>
                <w:sz w:val="24"/>
                <w:szCs w:val="24"/>
              </w:rPr>
            </w:pPr>
            <w:r>
              <w:rPr>
                <w:b/>
                <w:bCs/>
                <w:sz w:val="24"/>
                <w:szCs w:val="24"/>
                <w:lang w:val="en-US"/>
              </w:rPr>
              <w:t>Indicative Session Content</w:t>
            </w:r>
          </w:p>
          <w:p w14:paraId="348E9BE9" w14:textId="77777777" w:rsidR="00F82F11" w:rsidRDefault="00AA6CB4">
            <w:pPr>
              <w:pStyle w:val="Body"/>
              <w:tabs>
                <w:tab w:val="left" w:pos="720"/>
                <w:tab w:val="right" w:leader="dot" w:pos="9000"/>
              </w:tabs>
              <w:spacing w:after="80" w:line="240" w:lineRule="auto"/>
              <w:rPr>
                <w:sz w:val="24"/>
                <w:szCs w:val="24"/>
              </w:rPr>
            </w:pPr>
            <w:r>
              <w:rPr>
                <w:sz w:val="24"/>
                <w:szCs w:val="24"/>
                <w:lang w:val="en-US"/>
              </w:rPr>
              <w:t>The session will combine theoretical knowledge with practical PE activities at the teacher trainees’ level, and will include the following:</w:t>
            </w:r>
          </w:p>
          <w:p w14:paraId="5E001432" w14:textId="77777777" w:rsidR="00F82F11" w:rsidRDefault="00AA6CB4">
            <w:pPr>
              <w:pStyle w:val="Body"/>
              <w:numPr>
                <w:ilvl w:val="0"/>
                <w:numId w:val="23"/>
              </w:numPr>
              <w:spacing w:after="80" w:line="240" w:lineRule="auto"/>
              <w:rPr>
                <w:sz w:val="24"/>
                <w:szCs w:val="24"/>
                <w:lang w:val="en-US"/>
              </w:rPr>
            </w:pPr>
            <w:r>
              <w:rPr>
                <w:sz w:val="24"/>
                <w:szCs w:val="24"/>
                <w:lang w:val="en-US"/>
              </w:rPr>
              <w:t xml:space="preserve">Start with a practical session illustrating two contrasting pedagogies </w:t>
            </w:r>
            <w:r>
              <w:rPr>
                <w:sz w:val="24"/>
                <w:szCs w:val="24"/>
                <w:lang w:val="en-US"/>
              </w:rPr>
              <w:t xml:space="preserve">e.g. teacher led using command/practice v child </w:t>
            </w:r>
            <w:proofErr w:type="spellStart"/>
            <w:r>
              <w:rPr>
                <w:sz w:val="24"/>
                <w:szCs w:val="24"/>
                <w:lang w:val="en-US"/>
              </w:rPr>
              <w:t>centred</w:t>
            </w:r>
            <w:proofErr w:type="spellEnd"/>
            <w:r>
              <w:rPr>
                <w:sz w:val="24"/>
                <w:szCs w:val="24"/>
                <w:lang w:val="en-US"/>
              </w:rPr>
              <w:t xml:space="preserve">, non linear </w:t>
            </w:r>
          </w:p>
          <w:p w14:paraId="44139C7D" w14:textId="77777777" w:rsidR="00F82F11" w:rsidRDefault="00AA6CB4">
            <w:pPr>
              <w:pStyle w:val="Body"/>
              <w:numPr>
                <w:ilvl w:val="0"/>
                <w:numId w:val="23"/>
              </w:numPr>
              <w:spacing w:after="80" w:line="240" w:lineRule="auto"/>
              <w:rPr>
                <w:rFonts w:ascii="Arial" w:eastAsia="Arial" w:hAnsi="Arial" w:cs="Arial"/>
                <w:sz w:val="24"/>
                <w:szCs w:val="24"/>
                <w:lang w:val="en-US"/>
              </w:rPr>
            </w:pPr>
            <w:r>
              <w:rPr>
                <w:sz w:val="24"/>
                <w:szCs w:val="24"/>
                <w:lang w:val="en-US"/>
              </w:rPr>
              <w:t>Delegates then review the session</w:t>
            </w:r>
          </w:p>
          <w:p w14:paraId="3F675328" w14:textId="77777777" w:rsidR="00F82F11" w:rsidRDefault="00AA6CB4">
            <w:pPr>
              <w:pStyle w:val="Body"/>
              <w:numPr>
                <w:ilvl w:val="0"/>
                <w:numId w:val="23"/>
              </w:numPr>
              <w:spacing w:after="80" w:line="240" w:lineRule="auto"/>
              <w:rPr>
                <w:sz w:val="24"/>
                <w:szCs w:val="24"/>
                <w:lang w:val="en-US"/>
              </w:rPr>
            </w:pPr>
            <w:r>
              <w:rPr>
                <w:sz w:val="24"/>
                <w:szCs w:val="24"/>
                <w:lang w:val="en-US"/>
              </w:rPr>
              <w:t>Constraints-led approach vs teaching PE for understanding</w:t>
            </w:r>
          </w:p>
          <w:p w14:paraId="79EE0702" w14:textId="77777777" w:rsidR="00F82F11" w:rsidRDefault="00AA6CB4">
            <w:pPr>
              <w:pStyle w:val="Body"/>
              <w:tabs>
                <w:tab w:val="left" w:pos="720"/>
                <w:tab w:val="right" w:leader="dot" w:pos="9000"/>
              </w:tabs>
              <w:spacing w:after="80" w:line="240" w:lineRule="auto"/>
              <w:rPr>
                <w:sz w:val="24"/>
                <w:szCs w:val="24"/>
              </w:rPr>
            </w:pPr>
            <w:r>
              <w:rPr>
                <w:sz w:val="24"/>
                <w:szCs w:val="24"/>
                <w:lang w:val="en-US"/>
              </w:rPr>
              <w:t>• Use of questioning as pedagogical tool - see support material</w:t>
            </w:r>
          </w:p>
          <w:p w14:paraId="3B8FE3FE" w14:textId="77777777" w:rsidR="00F82F11" w:rsidRDefault="00AA6CB4">
            <w:pPr>
              <w:pStyle w:val="Body"/>
              <w:tabs>
                <w:tab w:val="left" w:pos="720"/>
                <w:tab w:val="right" w:leader="dot" w:pos="9000"/>
              </w:tabs>
              <w:spacing w:after="80" w:line="240" w:lineRule="auto"/>
            </w:pPr>
            <w:r>
              <w:rPr>
                <w:sz w:val="24"/>
                <w:szCs w:val="24"/>
                <w:lang w:val="en-US"/>
              </w:rPr>
              <w:t xml:space="preserve">• Planning and implementation </w:t>
            </w:r>
            <w:r>
              <w:rPr>
                <w:sz w:val="24"/>
                <w:szCs w:val="24"/>
                <w:lang w:val="en-US"/>
              </w:rPr>
              <w:t>of progressions using STEP</w:t>
            </w:r>
          </w:p>
        </w:tc>
      </w:tr>
      <w:tr w:rsidR="00F82F11" w14:paraId="108BCC6A" w14:textId="77777777">
        <w:trPr>
          <w:trHeight w:val="1290"/>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0A6523" w14:textId="77777777" w:rsidR="00F82F11" w:rsidRDefault="00AA6CB4">
            <w:pPr>
              <w:pStyle w:val="Body"/>
              <w:tabs>
                <w:tab w:val="left" w:pos="720"/>
                <w:tab w:val="right" w:leader="dot" w:pos="9000"/>
              </w:tabs>
              <w:spacing w:after="80" w:line="240" w:lineRule="auto"/>
              <w:rPr>
                <w:b/>
                <w:bCs/>
                <w:sz w:val="24"/>
                <w:szCs w:val="24"/>
              </w:rPr>
            </w:pPr>
            <w:r>
              <w:rPr>
                <w:b/>
                <w:bCs/>
                <w:sz w:val="24"/>
                <w:szCs w:val="24"/>
                <w:lang w:val="en-US"/>
              </w:rPr>
              <w:t>Preparation Reading</w:t>
            </w:r>
          </w:p>
          <w:p w14:paraId="14D6D3E6" w14:textId="77777777" w:rsidR="00F82F11" w:rsidRDefault="00AA6CB4">
            <w:pPr>
              <w:pStyle w:val="Body"/>
              <w:tabs>
                <w:tab w:val="left" w:pos="720"/>
                <w:tab w:val="right" w:leader="dot" w:pos="9000"/>
              </w:tabs>
              <w:spacing w:after="80" w:line="240" w:lineRule="auto"/>
            </w:pPr>
            <w:r>
              <w:rPr>
                <w:sz w:val="24"/>
                <w:szCs w:val="24"/>
                <w:lang w:val="en-US"/>
              </w:rPr>
              <w:t>Ward, G. and Griggs, G. (2011) Principles of Play: A proposed framework towards a holistic overview of games in primary physical education</w:t>
            </w:r>
          </w:p>
        </w:tc>
      </w:tr>
      <w:tr w:rsidR="00F82F11" w14:paraId="77DCE68D" w14:textId="77777777">
        <w:trPr>
          <w:trHeight w:val="1290"/>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2DB847" w14:textId="77777777" w:rsidR="00F82F11" w:rsidRDefault="00AA6CB4">
            <w:pPr>
              <w:pStyle w:val="Body"/>
              <w:tabs>
                <w:tab w:val="left" w:pos="720"/>
                <w:tab w:val="right" w:leader="dot" w:pos="9000"/>
              </w:tabs>
              <w:spacing w:after="80" w:line="240" w:lineRule="auto"/>
              <w:rPr>
                <w:b/>
                <w:bCs/>
                <w:sz w:val="24"/>
                <w:szCs w:val="24"/>
              </w:rPr>
            </w:pPr>
            <w:r>
              <w:rPr>
                <w:b/>
                <w:bCs/>
                <w:sz w:val="24"/>
                <w:szCs w:val="24"/>
                <w:lang w:val="en-US"/>
              </w:rPr>
              <w:t>Follow up activities</w:t>
            </w:r>
          </w:p>
          <w:p w14:paraId="1B03575C" w14:textId="77777777" w:rsidR="00F82F11" w:rsidRDefault="00AA6CB4">
            <w:pPr>
              <w:pStyle w:val="Body"/>
              <w:tabs>
                <w:tab w:val="left" w:pos="720"/>
                <w:tab w:val="right" w:leader="dot" w:pos="9000"/>
              </w:tabs>
              <w:spacing w:after="80" w:line="240" w:lineRule="auto"/>
              <w:rPr>
                <w:sz w:val="24"/>
                <w:szCs w:val="24"/>
              </w:rPr>
            </w:pPr>
            <w:r>
              <w:rPr>
                <w:sz w:val="24"/>
                <w:szCs w:val="24"/>
                <w:lang w:val="en-US"/>
              </w:rPr>
              <w:t xml:space="preserve">Completion of Learning Journal reflective </w:t>
            </w:r>
            <w:r>
              <w:rPr>
                <w:sz w:val="24"/>
                <w:szCs w:val="24"/>
                <w:lang w:val="en-US"/>
              </w:rPr>
              <w:t>comments following the session.</w:t>
            </w:r>
          </w:p>
          <w:p w14:paraId="6A3B168C" w14:textId="77777777" w:rsidR="00F82F11" w:rsidRDefault="00AA6CB4">
            <w:pPr>
              <w:pStyle w:val="Body"/>
              <w:tabs>
                <w:tab w:val="left" w:pos="720"/>
                <w:tab w:val="right" w:leader="dot" w:pos="9000"/>
              </w:tabs>
              <w:spacing w:after="80" w:line="240" w:lineRule="auto"/>
            </w:pPr>
            <w:r>
              <w:rPr>
                <w:sz w:val="24"/>
                <w:szCs w:val="24"/>
                <w:lang w:val="en-US"/>
              </w:rPr>
              <w:t>Try out some of the activities from the session in school and add to your Learning Journal to feed back in the next session (</w:t>
            </w:r>
            <w:r>
              <w:rPr>
                <w:i/>
                <w:iCs/>
                <w:sz w:val="24"/>
                <w:szCs w:val="24"/>
                <w:lang w:val="en-US"/>
              </w:rPr>
              <w:t>Trials of module only</w:t>
            </w:r>
            <w:r>
              <w:rPr>
                <w:sz w:val="24"/>
                <w:szCs w:val="24"/>
                <w:lang w:val="en-US"/>
              </w:rPr>
              <w:t>, not INSET).</w:t>
            </w:r>
          </w:p>
        </w:tc>
      </w:tr>
    </w:tbl>
    <w:p w14:paraId="7085AC6D" w14:textId="77777777" w:rsidR="00F82F11" w:rsidRDefault="00F82F11">
      <w:pPr>
        <w:pStyle w:val="Body"/>
        <w:tabs>
          <w:tab w:val="left" w:pos="720"/>
          <w:tab w:val="right" w:leader="dot" w:pos="9000"/>
        </w:tabs>
        <w:spacing w:after="80" w:line="240" w:lineRule="auto"/>
        <w:rPr>
          <w:color w:val="0000FF"/>
          <w:sz w:val="24"/>
          <w:szCs w:val="24"/>
          <w:u w:color="0000FF"/>
        </w:rPr>
      </w:pPr>
    </w:p>
    <w:tbl>
      <w:tblPr>
        <w:tblW w:w="9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9016"/>
      </w:tblGrid>
      <w:tr w:rsidR="00F82F11" w14:paraId="29A416C7" w14:textId="77777777">
        <w:trPr>
          <w:trHeight w:val="290"/>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34BF84" w14:textId="77777777" w:rsidR="00F82F11" w:rsidRDefault="00AA6CB4">
            <w:pPr>
              <w:pStyle w:val="Body"/>
              <w:tabs>
                <w:tab w:val="left" w:pos="720"/>
                <w:tab w:val="right" w:leader="dot" w:pos="9000"/>
              </w:tabs>
              <w:spacing w:after="80"/>
            </w:pPr>
            <w:r>
              <w:rPr>
                <w:b/>
                <w:bCs/>
                <w:sz w:val="24"/>
                <w:szCs w:val="24"/>
                <w:lang w:val="en-US"/>
              </w:rPr>
              <w:t>Session 3: Putting it into Practice - Micro Teaching</w:t>
            </w:r>
          </w:p>
        </w:tc>
      </w:tr>
      <w:tr w:rsidR="00F82F11" w14:paraId="58FC1C3A" w14:textId="77777777">
        <w:trPr>
          <w:trHeight w:val="1210"/>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0A9262" w14:textId="77777777" w:rsidR="00F82F11" w:rsidRDefault="00AA6CB4">
            <w:pPr>
              <w:pStyle w:val="Body"/>
              <w:tabs>
                <w:tab w:val="left" w:pos="720"/>
                <w:tab w:val="right" w:leader="dot" w:pos="9000"/>
              </w:tabs>
              <w:spacing w:after="80" w:line="240" w:lineRule="auto"/>
              <w:rPr>
                <w:b/>
                <w:bCs/>
                <w:sz w:val="24"/>
                <w:szCs w:val="24"/>
              </w:rPr>
            </w:pPr>
            <w:r>
              <w:rPr>
                <w:b/>
                <w:bCs/>
                <w:sz w:val="24"/>
                <w:szCs w:val="24"/>
                <w:lang w:val="en-US"/>
              </w:rPr>
              <w:t>Indicative Session Content</w:t>
            </w:r>
          </w:p>
          <w:p w14:paraId="0B9E7506" w14:textId="77777777" w:rsidR="00F82F11" w:rsidRDefault="00AA6CB4">
            <w:pPr>
              <w:pStyle w:val="Body"/>
              <w:tabs>
                <w:tab w:val="left" w:pos="720"/>
                <w:tab w:val="right" w:leader="dot" w:pos="9000"/>
              </w:tabs>
              <w:spacing w:after="80" w:line="240" w:lineRule="auto"/>
            </w:pPr>
            <w:r>
              <w:rPr>
                <w:sz w:val="24"/>
                <w:szCs w:val="24"/>
                <w:lang w:val="en-US"/>
              </w:rPr>
              <w:t xml:space="preserve">In this session learners will plan, deliver and review a short micro teaching session in which they should show clear evidence of understanding and application of the context of sessions 1 and 2. </w:t>
            </w:r>
          </w:p>
        </w:tc>
      </w:tr>
      <w:tr w:rsidR="00F82F11" w14:paraId="25A79524" w14:textId="77777777">
        <w:trPr>
          <w:trHeight w:val="1498"/>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D3CDFC" w14:textId="77777777" w:rsidR="00F82F11" w:rsidRDefault="00AA6CB4">
            <w:pPr>
              <w:pStyle w:val="Body"/>
              <w:tabs>
                <w:tab w:val="left" w:pos="720"/>
                <w:tab w:val="right" w:leader="dot" w:pos="9000"/>
              </w:tabs>
              <w:spacing w:after="80" w:line="240" w:lineRule="auto"/>
              <w:rPr>
                <w:b/>
                <w:bCs/>
                <w:sz w:val="24"/>
                <w:szCs w:val="24"/>
              </w:rPr>
            </w:pPr>
            <w:r>
              <w:rPr>
                <w:b/>
                <w:bCs/>
                <w:sz w:val="24"/>
                <w:szCs w:val="24"/>
                <w:lang w:val="en-US"/>
              </w:rPr>
              <w:t>Preparation Reading</w:t>
            </w:r>
          </w:p>
          <w:p w14:paraId="0A92327D" w14:textId="77777777" w:rsidR="00F82F11" w:rsidRDefault="00AA6CB4">
            <w:pPr>
              <w:pStyle w:val="Body"/>
              <w:tabs>
                <w:tab w:val="left" w:pos="720"/>
                <w:tab w:val="right" w:leader="dot" w:pos="9000"/>
              </w:tabs>
              <w:spacing w:after="80" w:line="240" w:lineRule="auto"/>
            </w:pPr>
            <w:proofErr w:type="spellStart"/>
            <w:r>
              <w:rPr>
                <w:sz w:val="24"/>
                <w:szCs w:val="24"/>
                <w:lang w:val="en-US"/>
              </w:rPr>
              <w:t>Atencio</w:t>
            </w:r>
            <w:proofErr w:type="spellEnd"/>
            <w:r>
              <w:rPr>
                <w:sz w:val="24"/>
                <w:szCs w:val="24"/>
                <w:lang w:val="en-US"/>
              </w:rPr>
              <w:t>, M,</w:t>
            </w:r>
            <w:r>
              <w:rPr>
                <w:sz w:val="24"/>
                <w:szCs w:val="24"/>
                <w:lang w:val="en-US"/>
              </w:rPr>
              <w:t xml:space="preserve"> Yi, C.J</w:t>
            </w:r>
            <w:proofErr w:type="gramStart"/>
            <w:r>
              <w:rPr>
                <w:sz w:val="24"/>
                <w:szCs w:val="24"/>
                <w:lang w:val="en-US"/>
              </w:rPr>
              <w:t>,  Cleat</w:t>
            </w:r>
            <w:proofErr w:type="gramEnd"/>
            <w:r>
              <w:rPr>
                <w:sz w:val="24"/>
                <w:szCs w:val="24"/>
                <w:lang w:val="en-US"/>
              </w:rPr>
              <w:t xml:space="preserve"> Kara, T.W, Miriam, L.C. (2014) </w:t>
            </w:r>
            <w:r>
              <w:rPr>
                <w:i/>
                <w:iCs/>
                <w:sz w:val="24"/>
                <w:szCs w:val="24"/>
                <w:lang w:val="en-US"/>
              </w:rPr>
              <w:t xml:space="preserve">Using a Complex and Non-Linear Pedagogical Approach to Design Practical Primary Physical Education Lessons. </w:t>
            </w:r>
            <w:r>
              <w:rPr>
                <w:rFonts w:ascii="Arial" w:hAnsi="Arial"/>
                <w:sz w:val="24"/>
                <w:szCs w:val="24"/>
                <w:lang w:val="en-US"/>
              </w:rPr>
              <w:t xml:space="preserve"> </w:t>
            </w:r>
            <w:r>
              <w:rPr>
                <w:sz w:val="24"/>
                <w:szCs w:val="24"/>
                <w:lang w:val="en-US"/>
              </w:rPr>
              <w:t xml:space="preserve">European Physical Education Review. </w:t>
            </w:r>
            <w:r>
              <w:rPr>
                <w:rFonts w:ascii="Arial" w:hAnsi="Arial"/>
                <w:sz w:val="24"/>
                <w:szCs w:val="24"/>
                <w:lang w:val="en-US"/>
              </w:rPr>
              <w:t xml:space="preserve"> </w:t>
            </w:r>
            <w:r>
              <w:rPr>
                <w:sz w:val="24"/>
                <w:szCs w:val="24"/>
                <w:lang w:val="en-US"/>
              </w:rPr>
              <w:t>Vol. 20(2) 244–263 – EU journal publication.</w:t>
            </w:r>
          </w:p>
        </w:tc>
      </w:tr>
      <w:tr w:rsidR="00F82F11" w14:paraId="57216492" w14:textId="77777777">
        <w:trPr>
          <w:trHeight w:val="1290"/>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11549B" w14:textId="77777777" w:rsidR="00F82F11" w:rsidRDefault="00AA6CB4">
            <w:pPr>
              <w:pStyle w:val="Body"/>
              <w:tabs>
                <w:tab w:val="left" w:pos="720"/>
                <w:tab w:val="right" w:leader="dot" w:pos="9000"/>
              </w:tabs>
              <w:spacing w:after="80" w:line="240" w:lineRule="auto"/>
              <w:rPr>
                <w:b/>
                <w:bCs/>
                <w:sz w:val="24"/>
                <w:szCs w:val="24"/>
              </w:rPr>
            </w:pPr>
            <w:r>
              <w:rPr>
                <w:b/>
                <w:bCs/>
                <w:sz w:val="24"/>
                <w:szCs w:val="24"/>
                <w:lang w:val="en-US"/>
              </w:rPr>
              <w:lastRenderedPageBreak/>
              <w:t>Follow up activi</w:t>
            </w:r>
            <w:r>
              <w:rPr>
                <w:b/>
                <w:bCs/>
                <w:sz w:val="24"/>
                <w:szCs w:val="24"/>
                <w:lang w:val="en-US"/>
              </w:rPr>
              <w:t>ties</w:t>
            </w:r>
          </w:p>
          <w:p w14:paraId="18E77F93" w14:textId="77777777" w:rsidR="00F82F11" w:rsidRDefault="00AA6CB4">
            <w:pPr>
              <w:pStyle w:val="Body"/>
              <w:tabs>
                <w:tab w:val="left" w:pos="720"/>
                <w:tab w:val="right" w:leader="dot" w:pos="9000"/>
              </w:tabs>
              <w:spacing w:after="80" w:line="240" w:lineRule="auto"/>
              <w:rPr>
                <w:sz w:val="24"/>
                <w:szCs w:val="24"/>
              </w:rPr>
            </w:pPr>
            <w:r>
              <w:rPr>
                <w:sz w:val="24"/>
                <w:szCs w:val="24"/>
                <w:lang w:val="en-US"/>
              </w:rPr>
              <w:t>Completion of Learning Journal reflective comments following the session.</w:t>
            </w:r>
          </w:p>
          <w:p w14:paraId="0415E5E6" w14:textId="77777777" w:rsidR="00F82F11" w:rsidRDefault="00AA6CB4">
            <w:pPr>
              <w:pStyle w:val="Body"/>
              <w:tabs>
                <w:tab w:val="left" w:pos="720"/>
                <w:tab w:val="right" w:leader="dot" w:pos="9000"/>
              </w:tabs>
              <w:spacing w:after="80" w:line="240" w:lineRule="auto"/>
            </w:pPr>
            <w:r>
              <w:rPr>
                <w:sz w:val="24"/>
                <w:szCs w:val="24"/>
                <w:lang w:val="en-US"/>
              </w:rPr>
              <w:t>Try out some of the activities from the session in school and add to your Learning Journal to feed back in the next session (</w:t>
            </w:r>
            <w:r>
              <w:rPr>
                <w:i/>
                <w:iCs/>
                <w:sz w:val="24"/>
                <w:szCs w:val="24"/>
                <w:lang w:val="en-US"/>
              </w:rPr>
              <w:t>Trials of module only</w:t>
            </w:r>
            <w:r>
              <w:rPr>
                <w:sz w:val="24"/>
                <w:szCs w:val="24"/>
                <w:lang w:val="en-US"/>
              </w:rPr>
              <w:t>, not INSET).</w:t>
            </w:r>
          </w:p>
        </w:tc>
      </w:tr>
    </w:tbl>
    <w:p w14:paraId="371C21D6" w14:textId="77777777" w:rsidR="00F82F11" w:rsidRDefault="00F82F11">
      <w:pPr>
        <w:pStyle w:val="Body"/>
        <w:tabs>
          <w:tab w:val="left" w:pos="720"/>
          <w:tab w:val="right" w:leader="dot" w:pos="9000"/>
        </w:tabs>
        <w:spacing w:after="80" w:line="240" w:lineRule="auto"/>
        <w:rPr>
          <w:color w:val="0000FF"/>
          <w:sz w:val="24"/>
          <w:szCs w:val="24"/>
          <w:u w:color="0000FF"/>
        </w:rPr>
      </w:pPr>
    </w:p>
    <w:p w14:paraId="4D4ADEB1" w14:textId="77777777" w:rsidR="00F82F11" w:rsidRDefault="00F82F11">
      <w:pPr>
        <w:pStyle w:val="Body"/>
        <w:tabs>
          <w:tab w:val="left" w:pos="720"/>
          <w:tab w:val="right" w:leader="dot" w:pos="9000"/>
        </w:tabs>
        <w:spacing w:after="80"/>
        <w:rPr>
          <w:color w:val="0000FF"/>
          <w:sz w:val="24"/>
          <w:szCs w:val="24"/>
          <w:u w:color="0000FF"/>
        </w:rPr>
      </w:pPr>
    </w:p>
    <w:p w14:paraId="4C4DFEDF" w14:textId="77777777" w:rsidR="00F82F11" w:rsidRDefault="00F82F11">
      <w:pPr>
        <w:pStyle w:val="Body"/>
        <w:tabs>
          <w:tab w:val="left" w:pos="720"/>
          <w:tab w:val="right" w:leader="dot" w:pos="9000"/>
        </w:tabs>
        <w:spacing w:after="80"/>
        <w:rPr>
          <w:color w:val="0000FF"/>
          <w:sz w:val="24"/>
          <w:szCs w:val="24"/>
          <w:u w:color="0000FF"/>
        </w:rPr>
      </w:pPr>
    </w:p>
    <w:p w14:paraId="6737914B" w14:textId="77777777" w:rsidR="00F82F11" w:rsidRDefault="00F82F11">
      <w:pPr>
        <w:pStyle w:val="Body"/>
        <w:tabs>
          <w:tab w:val="left" w:pos="720"/>
          <w:tab w:val="right" w:leader="dot" w:pos="9000"/>
        </w:tabs>
        <w:spacing w:after="80"/>
        <w:rPr>
          <w:color w:val="0000FF"/>
          <w:sz w:val="24"/>
          <w:szCs w:val="24"/>
          <w:u w:color="0000FF"/>
        </w:rPr>
      </w:pPr>
    </w:p>
    <w:p w14:paraId="59CDD3BE" w14:textId="77777777" w:rsidR="00F82F11" w:rsidRDefault="00F82F11">
      <w:pPr>
        <w:pStyle w:val="Body"/>
        <w:tabs>
          <w:tab w:val="left" w:pos="720"/>
          <w:tab w:val="right" w:leader="dot" w:pos="9000"/>
        </w:tabs>
        <w:spacing w:after="80"/>
        <w:rPr>
          <w:color w:val="0000FF"/>
          <w:sz w:val="24"/>
          <w:szCs w:val="24"/>
          <w:u w:color="0000FF"/>
        </w:rPr>
      </w:pPr>
    </w:p>
    <w:p w14:paraId="484116A2" w14:textId="77777777" w:rsidR="00F82F11" w:rsidRDefault="00F82F11">
      <w:pPr>
        <w:pStyle w:val="Body"/>
        <w:tabs>
          <w:tab w:val="left" w:pos="720"/>
          <w:tab w:val="right" w:leader="dot" w:pos="9000"/>
        </w:tabs>
        <w:spacing w:after="80"/>
        <w:rPr>
          <w:color w:val="0000FF"/>
          <w:sz w:val="24"/>
          <w:szCs w:val="24"/>
          <w:u w:color="0000FF"/>
        </w:rPr>
      </w:pPr>
    </w:p>
    <w:p w14:paraId="040E334D" w14:textId="77777777" w:rsidR="00F82F11" w:rsidRDefault="00F82F11">
      <w:pPr>
        <w:pStyle w:val="Body"/>
        <w:tabs>
          <w:tab w:val="left" w:pos="720"/>
          <w:tab w:val="right" w:leader="dot" w:pos="9000"/>
        </w:tabs>
        <w:spacing w:after="80"/>
        <w:rPr>
          <w:color w:val="0000FF"/>
          <w:sz w:val="24"/>
          <w:szCs w:val="24"/>
          <w:u w:color="0000FF"/>
        </w:rPr>
      </w:pPr>
    </w:p>
    <w:p w14:paraId="2FD2BA69" w14:textId="77777777" w:rsidR="00F82F11" w:rsidRDefault="00F82F11">
      <w:pPr>
        <w:pStyle w:val="Body"/>
        <w:tabs>
          <w:tab w:val="left" w:pos="720"/>
          <w:tab w:val="right" w:leader="dot" w:pos="9000"/>
        </w:tabs>
        <w:spacing w:after="80"/>
        <w:rPr>
          <w:color w:val="0000FF"/>
          <w:sz w:val="24"/>
          <w:szCs w:val="24"/>
          <w:u w:color="0000FF"/>
        </w:rPr>
      </w:pPr>
    </w:p>
    <w:p w14:paraId="424612C7" w14:textId="77777777" w:rsidR="00F82F11" w:rsidRDefault="00F82F11">
      <w:pPr>
        <w:pStyle w:val="Body"/>
        <w:tabs>
          <w:tab w:val="left" w:pos="720"/>
          <w:tab w:val="right" w:leader="dot" w:pos="9000"/>
        </w:tabs>
        <w:spacing w:after="80"/>
        <w:rPr>
          <w:color w:val="0000FF"/>
          <w:sz w:val="24"/>
          <w:szCs w:val="24"/>
          <w:u w:color="0000FF"/>
        </w:rPr>
      </w:pPr>
    </w:p>
    <w:tbl>
      <w:tblPr>
        <w:tblW w:w="9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9016"/>
      </w:tblGrid>
      <w:tr w:rsidR="00F82F11" w14:paraId="10203A24" w14:textId="77777777">
        <w:trPr>
          <w:trHeight w:val="1062"/>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4B44D2" w14:textId="77777777" w:rsidR="00F82F11" w:rsidRDefault="00AA6CB4">
            <w:pPr>
              <w:pStyle w:val="Body"/>
              <w:tabs>
                <w:tab w:val="left" w:pos="720"/>
                <w:tab w:val="right" w:leader="dot" w:pos="9000"/>
              </w:tabs>
              <w:spacing w:after="80"/>
              <w:rPr>
                <w:b/>
                <w:bCs/>
                <w:sz w:val="24"/>
                <w:szCs w:val="24"/>
                <w:lang w:val="en-US"/>
              </w:rPr>
            </w:pPr>
            <w:commentRangeStart w:id="22"/>
            <w:r>
              <w:rPr>
                <w:b/>
                <w:bCs/>
                <w:sz w:val="24"/>
                <w:szCs w:val="24"/>
                <w:lang w:val="en-US"/>
              </w:rPr>
              <w:t>Session</w:t>
            </w:r>
            <w:r>
              <w:rPr>
                <w:b/>
                <w:bCs/>
                <w:sz w:val="24"/>
                <w:szCs w:val="24"/>
                <w:lang w:val="en-US"/>
              </w:rPr>
              <w:t xml:space="preserve"> 4:</w:t>
            </w:r>
            <w:r>
              <w:rPr>
                <w:rFonts w:ascii="Arial" w:hAnsi="Arial"/>
                <w:sz w:val="24"/>
                <w:szCs w:val="24"/>
                <w:lang w:val="en-US"/>
              </w:rPr>
              <w:t xml:space="preserve"> </w:t>
            </w:r>
            <w:r>
              <w:rPr>
                <w:sz w:val="24"/>
                <w:szCs w:val="24"/>
                <w:lang w:val="en-US"/>
              </w:rPr>
              <w:t>Working with delivery partners.</w:t>
            </w:r>
            <w:r>
              <w:rPr>
                <w:b/>
                <w:bCs/>
                <w:sz w:val="24"/>
                <w:szCs w:val="24"/>
                <w:lang w:val="en-US"/>
              </w:rPr>
              <w:t xml:space="preserve"> </w:t>
            </w:r>
          </w:p>
          <w:p w14:paraId="039BEEAE" w14:textId="77777777" w:rsidR="00F82F11" w:rsidRDefault="00AA6CB4">
            <w:pPr>
              <w:pStyle w:val="Body"/>
              <w:tabs>
                <w:tab w:val="left" w:pos="720"/>
                <w:tab w:val="right" w:leader="dot" w:pos="9000"/>
              </w:tabs>
              <w:spacing w:after="80"/>
            </w:pPr>
            <w:r>
              <w:rPr>
                <w:b/>
                <w:bCs/>
                <w:sz w:val="24"/>
                <w:szCs w:val="24"/>
                <w:lang w:val="en-US"/>
              </w:rPr>
              <w:t>How to make it work?</w:t>
            </w:r>
            <w:commentRangeEnd w:id="22"/>
            <w:r>
              <w:commentReference w:id="22"/>
            </w:r>
          </w:p>
        </w:tc>
      </w:tr>
      <w:tr w:rsidR="00F82F11" w14:paraId="4FB40FD7" w14:textId="77777777">
        <w:trPr>
          <w:trHeight w:val="2130"/>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634202" w14:textId="77777777" w:rsidR="00F82F11" w:rsidRDefault="00AA6CB4">
            <w:pPr>
              <w:pStyle w:val="Body"/>
              <w:tabs>
                <w:tab w:val="left" w:pos="720"/>
                <w:tab w:val="right" w:leader="dot" w:pos="9000"/>
              </w:tabs>
              <w:spacing w:after="80" w:line="240" w:lineRule="auto"/>
              <w:rPr>
                <w:b/>
                <w:bCs/>
                <w:sz w:val="24"/>
                <w:szCs w:val="24"/>
                <w:lang w:val="en-US"/>
              </w:rPr>
            </w:pPr>
            <w:r>
              <w:rPr>
                <w:b/>
                <w:bCs/>
                <w:sz w:val="24"/>
                <w:szCs w:val="24"/>
                <w:lang w:val="en-US"/>
              </w:rPr>
              <w:t>Indicative Session Content</w:t>
            </w:r>
          </w:p>
          <w:p w14:paraId="5DE812C7" w14:textId="77777777" w:rsidR="00F82F11" w:rsidRDefault="00AA6CB4">
            <w:pPr>
              <w:pStyle w:val="Body"/>
              <w:tabs>
                <w:tab w:val="left" w:pos="720"/>
                <w:tab w:val="right" w:leader="dot" w:pos="9000"/>
              </w:tabs>
              <w:spacing w:after="80" w:line="240" w:lineRule="auto"/>
              <w:rPr>
                <w:sz w:val="24"/>
                <w:szCs w:val="24"/>
                <w:lang w:val="en-US"/>
              </w:rPr>
            </w:pPr>
            <w:r>
              <w:rPr>
                <w:sz w:val="24"/>
                <w:szCs w:val="24"/>
                <w:lang w:val="en-US"/>
              </w:rPr>
              <w:t>Developing high quality partnership to enhance pupil learning and attainment in physical education</w:t>
            </w:r>
          </w:p>
          <w:p w14:paraId="2B254425" w14:textId="77777777" w:rsidR="00F82F11" w:rsidRDefault="00AA6CB4">
            <w:pPr>
              <w:pStyle w:val="Body"/>
              <w:tabs>
                <w:tab w:val="left" w:pos="720"/>
                <w:tab w:val="right" w:leader="dot" w:pos="9000"/>
              </w:tabs>
              <w:spacing w:after="80" w:line="240" w:lineRule="auto"/>
            </w:pPr>
            <w:r>
              <w:rPr>
                <w:sz w:val="24"/>
                <w:szCs w:val="24"/>
                <w:lang w:val="en-US"/>
              </w:rPr>
              <w:t>This session will explore the rapidly changing landscape in physical</w:t>
            </w:r>
            <w:r>
              <w:rPr>
                <w:sz w:val="24"/>
                <w:szCs w:val="24"/>
                <w:lang w:val="en-US"/>
              </w:rPr>
              <w:t xml:space="preserve"> education and how educators can effectively use expertise of a range of external agents (NGBs, Clubs, Coaches </w:t>
            </w:r>
            <w:proofErr w:type="spellStart"/>
            <w:r>
              <w:rPr>
                <w:sz w:val="24"/>
                <w:szCs w:val="24"/>
                <w:lang w:val="en-US"/>
              </w:rPr>
              <w:t>etc</w:t>
            </w:r>
            <w:proofErr w:type="spellEnd"/>
            <w:r>
              <w:rPr>
                <w:sz w:val="24"/>
                <w:szCs w:val="24"/>
                <w:lang w:val="en-US"/>
              </w:rPr>
              <w:t xml:space="preserve">) to enhance children’s learning and to ensure that all agents share a common vision. </w:t>
            </w:r>
          </w:p>
        </w:tc>
      </w:tr>
      <w:tr w:rsidR="00F82F11" w14:paraId="2F3A8076" w14:textId="77777777">
        <w:trPr>
          <w:trHeight w:val="1482"/>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D0811F" w14:textId="77777777" w:rsidR="00F82F11" w:rsidRDefault="00AA6CB4">
            <w:pPr>
              <w:pStyle w:val="Body"/>
              <w:tabs>
                <w:tab w:val="left" w:pos="720"/>
                <w:tab w:val="right" w:leader="dot" w:pos="9000"/>
              </w:tabs>
              <w:spacing w:after="80" w:line="240" w:lineRule="auto"/>
              <w:rPr>
                <w:b/>
                <w:bCs/>
                <w:sz w:val="24"/>
                <w:szCs w:val="24"/>
              </w:rPr>
            </w:pPr>
            <w:r>
              <w:rPr>
                <w:b/>
                <w:bCs/>
                <w:sz w:val="24"/>
                <w:szCs w:val="24"/>
                <w:lang w:val="en-US"/>
              </w:rPr>
              <w:t>Preparation</w:t>
            </w:r>
          </w:p>
          <w:p w14:paraId="5EF6702E" w14:textId="77777777" w:rsidR="00F82F11" w:rsidRDefault="00AA6CB4">
            <w:pPr>
              <w:pStyle w:val="Body"/>
              <w:tabs>
                <w:tab w:val="left" w:pos="720"/>
                <w:tab w:val="right" w:leader="dot" w:pos="9000"/>
              </w:tabs>
              <w:spacing w:after="80" w:line="240" w:lineRule="auto"/>
            </w:pPr>
            <w:r>
              <w:rPr>
                <w:rFonts w:ascii="Arial" w:hAnsi="Arial"/>
                <w:sz w:val="24"/>
                <w:szCs w:val="24"/>
                <w:lang w:val="en-US"/>
              </w:rPr>
              <w:t xml:space="preserve">No preparation reading set for this </w:t>
            </w:r>
            <w:r>
              <w:rPr>
                <w:rFonts w:ascii="Arial" w:hAnsi="Arial"/>
                <w:sz w:val="24"/>
                <w:szCs w:val="24"/>
                <w:lang w:val="en-US"/>
              </w:rPr>
              <w:t>session, however participants are asked to visit the gym</w:t>
            </w:r>
            <w:r>
              <w:rPr>
                <w:rFonts w:ascii="Arial" w:hAnsi="Arial"/>
                <w:sz w:val="24"/>
                <w:szCs w:val="24"/>
                <w:lang w:val="en-US"/>
              </w:rPr>
              <w:t>’</w:t>
            </w:r>
            <w:r>
              <w:rPr>
                <w:rFonts w:ascii="Arial" w:hAnsi="Arial"/>
                <w:sz w:val="24"/>
                <w:szCs w:val="24"/>
                <w:lang w:val="en-US"/>
              </w:rPr>
              <w:t>s website in order to prepare for the session by finding out what activities are on offer to support the whole of the local community (children, parents, and citizens of all ages).</w:t>
            </w:r>
          </w:p>
        </w:tc>
      </w:tr>
      <w:tr w:rsidR="00F82F11" w14:paraId="37256CD1" w14:textId="77777777">
        <w:trPr>
          <w:trHeight w:val="610"/>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5EE9FC" w14:textId="77777777" w:rsidR="00F82F11" w:rsidRDefault="00AA6CB4">
            <w:pPr>
              <w:pStyle w:val="Body"/>
              <w:tabs>
                <w:tab w:val="left" w:pos="720"/>
                <w:tab w:val="right" w:leader="dot" w:pos="9000"/>
              </w:tabs>
              <w:spacing w:after="80" w:line="240" w:lineRule="auto"/>
              <w:rPr>
                <w:b/>
                <w:bCs/>
                <w:sz w:val="24"/>
                <w:szCs w:val="24"/>
              </w:rPr>
            </w:pPr>
            <w:r>
              <w:rPr>
                <w:b/>
                <w:bCs/>
                <w:sz w:val="24"/>
                <w:szCs w:val="24"/>
                <w:lang w:val="en-US"/>
              </w:rPr>
              <w:t>Follow up activit</w:t>
            </w:r>
            <w:r>
              <w:rPr>
                <w:b/>
                <w:bCs/>
                <w:sz w:val="24"/>
                <w:szCs w:val="24"/>
                <w:lang w:val="en-US"/>
              </w:rPr>
              <w:t>ies</w:t>
            </w:r>
          </w:p>
          <w:p w14:paraId="3E434E73" w14:textId="77777777" w:rsidR="00F82F11" w:rsidRDefault="00AA6CB4">
            <w:pPr>
              <w:pStyle w:val="Body"/>
              <w:tabs>
                <w:tab w:val="left" w:pos="720"/>
                <w:tab w:val="right" w:leader="dot" w:pos="9000"/>
              </w:tabs>
              <w:spacing w:after="80" w:line="240" w:lineRule="auto"/>
            </w:pPr>
            <w:r>
              <w:rPr>
                <w:lang w:val="en-US"/>
              </w:rPr>
              <w:t>Completion of Learning Journal reflective comments following the session.</w:t>
            </w:r>
          </w:p>
        </w:tc>
      </w:tr>
    </w:tbl>
    <w:p w14:paraId="31CC5C01" w14:textId="77777777" w:rsidR="00F82F11" w:rsidRDefault="00F82F11">
      <w:pPr>
        <w:pStyle w:val="Body"/>
        <w:tabs>
          <w:tab w:val="left" w:pos="720"/>
          <w:tab w:val="right" w:leader="dot" w:pos="9000"/>
        </w:tabs>
        <w:spacing w:after="80" w:line="240" w:lineRule="auto"/>
      </w:pPr>
    </w:p>
    <w:p w14:paraId="07F2502F" w14:textId="77777777" w:rsidR="00F82F11" w:rsidRDefault="00AA6CB4">
      <w:pPr>
        <w:pStyle w:val="Body"/>
        <w:tabs>
          <w:tab w:val="left" w:pos="720"/>
          <w:tab w:val="right" w:leader="dot" w:pos="9000"/>
        </w:tabs>
        <w:spacing w:after="80"/>
        <w:rPr>
          <w:i/>
          <w:iCs/>
          <w:color w:val="0000FF"/>
          <w:sz w:val="24"/>
          <w:szCs w:val="24"/>
          <w:u w:color="0000FF"/>
        </w:rPr>
      </w:pPr>
      <w:r>
        <w:rPr>
          <w:i/>
          <w:iCs/>
          <w:lang w:val="en-US"/>
        </w:rPr>
        <w:t>* Prior to session 4, a local school will visit the gym to undertake a fitness lesson with gym staff. Aspects of this lesson will be filmed with permission from parents.</w:t>
      </w:r>
      <w:commentRangeStart w:id="23"/>
      <w:r>
        <w:rPr>
          <w:i/>
          <w:iCs/>
          <w:color w:val="0000FF"/>
          <w:sz w:val="24"/>
          <w:szCs w:val="24"/>
          <w:u w:color="0000FF"/>
        </w:rPr>
        <w:br/>
      </w:r>
      <w:commentRangeEnd w:id="23"/>
      <w:r>
        <w:commentReference w:id="23"/>
      </w:r>
    </w:p>
    <w:p w14:paraId="75FAC8ED" w14:textId="77777777" w:rsidR="00F82F11" w:rsidRDefault="00F82F11">
      <w:pPr>
        <w:pStyle w:val="Body"/>
        <w:tabs>
          <w:tab w:val="left" w:pos="720"/>
          <w:tab w:val="right" w:leader="dot" w:pos="9000"/>
        </w:tabs>
        <w:spacing w:after="80"/>
        <w:rPr>
          <w:color w:val="0000FF"/>
          <w:sz w:val="24"/>
          <w:szCs w:val="24"/>
          <w:u w:color="0000FF"/>
        </w:rPr>
      </w:pPr>
    </w:p>
    <w:p w14:paraId="30FB3298" w14:textId="77777777" w:rsidR="008D1A8F" w:rsidRPr="008D1A8F" w:rsidRDefault="008D1A8F" w:rsidP="008D1A8F">
      <w:pPr>
        <w:pStyle w:val="Body"/>
        <w:numPr>
          <w:ilvl w:val="0"/>
          <w:numId w:val="9"/>
        </w:numPr>
        <w:tabs>
          <w:tab w:val="left" w:pos="3168"/>
        </w:tabs>
        <w:rPr>
          <w:rFonts w:ascii="Arial" w:hAnsi="Arial" w:cs="Arial"/>
          <w:sz w:val="36"/>
          <w:szCs w:val="36"/>
        </w:rPr>
      </w:pPr>
      <w:bookmarkStart w:id="24" w:name="_GoBack"/>
      <w:bookmarkEnd w:id="24"/>
      <w:r w:rsidRPr="008D1A8F">
        <w:rPr>
          <w:rFonts w:ascii="Arial" w:hAnsi="Arial" w:cs="Arial"/>
          <w:sz w:val="36"/>
          <w:szCs w:val="36"/>
        </w:rPr>
        <w:t>PARTICIPANTS EVALUATION</w:t>
      </w:r>
    </w:p>
    <w:p w14:paraId="2FD0CCDB" w14:textId="77777777" w:rsidR="00F82F11" w:rsidRDefault="008D1A8F" w:rsidP="008D1A8F">
      <w:pPr>
        <w:pStyle w:val="Body"/>
        <w:tabs>
          <w:tab w:val="left" w:pos="3168"/>
        </w:tabs>
        <w:ind w:left="720"/>
      </w:pPr>
      <w:r>
        <w:lastRenderedPageBreak/>
        <w:t>TBC</w:t>
      </w:r>
      <w:r>
        <w:tab/>
      </w:r>
    </w:p>
    <w:bookmarkStart w:id="25" w:name="_Toc14"/>
    <w:p w14:paraId="784FCD04" w14:textId="77777777" w:rsidR="00F82F11" w:rsidRDefault="00AA6CB4">
      <w:pPr>
        <w:pStyle w:val="Heading"/>
        <w:numPr>
          <w:ilvl w:val="0"/>
          <w:numId w:val="9"/>
        </w:numPr>
      </w:pPr>
      <w:r>
        <w:rPr>
          <w:rStyle w:val="Link"/>
        </w:rPr>
        <w:fldChar w:fldCharType="begin"/>
      </w:r>
      <w:r>
        <w:rPr>
          <w:rStyle w:val="Link"/>
        </w:rPr>
        <w:instrText xml:space="preserve"> HYPERLINK "http://www.l</w:instrText>
      </w:r>
      <w:r>
        <w:rPr>
          <w:rStyle w:val="Link"/>
        </w:rPr>
        <w:instrText>sbu.ac.uk/lteu/resources/pages/ug/ug9.shtml"</w:instrText>
      </w:r>
      <w:r>
        <w:rPr>
          <w:rStyle w:val="Link"/>
        </w:rPr>
        <w:fldChar w:fldCharType="separate"/>
      </w:r>
      <w:r>
        <w:rPr>
          <w:rStyle w:val="Link"/>
          <w:rFonts w:eastAsia="Arial Unicode MS" w:cs="Arial Unicode MS"/>
          <w:lang w:val="en-US"/>
        </w:rPr>
        <w:t>LEarn</w:t>
      </w:r>
      <w:r>
        <w:fldChar w:fldCharType="end"/>
      </w:r>
      <w:r>
        <w:rPr>
          <w:rStyle w:val="Link"/>
          <w:rFonts w:eastAsia="Arial Unicode MS" w:cs="Arial Unicode MS"/>
          <w:lang w:val="en-US"/>
        </w:rPr>
        <w:t>ing resources</w:t>
      </w:r>
      <w:bookmarkEnd w:id="25"/>
    </w:p>
    <w:p w14:paraId="2878FC07" w14:textId="77777777" w:rsidR="00F82F11" w:rsidRDefault="00F82F11">
      <w:pPr>
        <w:pStyle w:val="Heading2"/>
        <w:tabs>
          <w:tab w:val="left" w:pos="720"/>
        </w:tabs>
        <w:ind w:left="3119"/>
      </w:pPr>
    </w:p>
    <w:p w14:paraId="44696FD6" w14:textId="77777777" w:rsidR="00F82F11" w:rsidRDefault="00AA6CB4">
      <w:pPr>
        <w:pStyle w:val="Heading2"/>
        <w:numPr>
          <w:ilvl w:val="1"/>
          <w:numId w:val="9"/>
        </w:numPr>
        <w:rPr>
          <w:rFonts w:ascii="Calibri" w:eastAsia="Calibri" w:hAnsi="Calibri" w:cs="Calibri"/>
        </w:rPr>
      </w:pPr>
      <w:bookmarkStart w:id="26" w:name="_Toc15"/>
      <w:r>
        <w:rPr>
          <w:rFonts w:ascii="Calibri" w:eastAsia="Calibri" w:hAnsi="Calibri" w:cs="Calibri"/>
          <w:lang w:val="en-US"/>
        </w:rPr>
        <w:t>Reading List</w:t>
      </w:r>
      <w:bookmarkEnd w:id="26"/>
    </w:p>
    <w:p w14:paraId="1BF42FAC" w14:textId="77777777" w:rsidR="00F82F11" w:rsidRDefault="00F82F11">
      <w:pPr>
        <w:pStyle w:val="Body"/>
      </w:pPr>
    </w:p>
    <w:p w14:paraId="01D5A58A" w14:textId="77777777" w:rsidR="00F82F11" w:rsidRDefault="00AA6CB4">
      <w:pPr>
        <w:pStyle w:val="Body"/>
      </w:pPr>
      <w:r>
        <w:rPr>
          <w:sz w:val="24"/>
          <w:szCs w:val="24"/>
          <w:lang w:val="en-US"/>
        </w:rPr>
        <w:t xml:space="preserve">The following list of </w:t>
      </w:r>
      <w:r>
        <w:rPr>
          <w:i/>
          <w:iCs/>
          <w:sz w:val="24"/>
          <w:szCs w:val="24"/>
          <w:lang w:val="en-US"/>
        </w:rPr>
        <w:t xml:space="preserve">suggested </w:t>
      </w:r>
      <w:r>
        <w:rPr>
          <w:sz w:val="24"/>
          <w:szCs w:val="24"/>
          <w:lang w:val="en-US"/>
        </w:rPr>
        <w:t>material is optional, and is designed to support the module by providing additional reading around the wider subject area. The compulsory preparation readings for the module can be found in electronic copy on the project web site (see section 6), and are a</w:t>
      </w:r>
      <w:r>
        <w:rPr>
          <w:sz w:val="24"/>
          <w:szCs w:val="24"/>
          <w:lang w:val="en-US"/>
        </w:rPr>
        <w:t xml:space="preserve">vailable in English, Greek and Spanish. The </w:t>
      </w:r>
      <w:r>
        <w:rPr>
          <w:i/>
          <w:iCs/>
          <w:sz w:val="24"/>
          <w:szCs w:val="24"/>
          <w:lang w:val="en-US"/>
        </w:rPr>
        <w:t xml:space="preserve">suggested </w:t>
      </w:r>
      <w:r>
        <w:rPr>
          <w:sz w:val="24"/>
          <w:szCs w:val="24"/>
          <w:lang w:val="en-US"/>
        </w:rPr>
        <w:t>material is only available in the published language</w:t>
      </w:r>
      <w:r>
        <w:rPr>
          <w:b/>
          <w:bCs/>
          <w:sz w:val="24"/>
          <w:szCs w:val="24"/>
        </w:rPr>
        <w:t>.</w:t>
      </w:r>
    </w:p>
    <w:p w14:paraId="7C3C609E" w14:textId="77777777" w:rsidR="00F82F11" w:rsidRDefault="00AA6CB4">
      <w:pPr>
        <w:pStyle w:val="Body"/>
        <w:rPr>
          <w:b/>
          <w:bCs/>
          <w:sz w:val="24"/>
          <w:szCs w:val="24"/>
        </w:rPr>
      </w:pPr>
      <w:r>
        <w:rPr>
          <w:b/>
          <w:bCs/>
          <w:sz w:val="24"/>
          <w:szCs w:val="24"/>
          <w:lang w:val="de-DE"/>
        </w:rPr>
        <w:t>Print Texts</w:t>
      </w:r>
    </w:p>
    <w:p w14:paraId="3353842A" w14:textId="77777777" w:rsidR="00F82F11" w:rsidRDefault="00AA6CB4">
      <w:pPr>
        <w:pStyle w:val="Body"/>
        <w:rPr>
          <w:sz w:val="24"/>
          <w:szCs w:val="24"/>
        </w:rPr>
      </w:pPr>
      <w:r>
        <w:rPr>
          <w:sz w:val="24"/>
          <w:szCs w:val="24"/>
          <w:lang w:val="en-US"/>
        </w:rPr>
        <w:t xml:space="preserve">Graham, G. M (2008) Teaching Children Physical Education: Becoming a Master Teacher Leeds: Human Kinetics </w:t>
      </w:r>
    </w:p>
    <w:p w14:paraId="260205EB" w14:textId="77777777" w:rsidR="00F82F11" w:rsidRDefault="00AA6CB4">
      <w:pPr>
        <w:pStyle w:val="Body"/>
        <w:rPr>
          <w:b/>
          <w:bCs/>
          <w:sz w:val="24"/>
          <w:szCs w:val="24"/>
        </w:rPr>
      </w:pPr>
      <w:r>
        <w:rPr>
          <w:sz w:val="24"/>
          <w:szCs w:val="24"/>
          <w:lang w:val="en-US"/>
        </w:rPr>
        <w:t>Grout, H &amp; Long, G (2009) Imp</w:t>
      </w:r>
      <w:r>
        <w:rPr>
          <w:sz w:val="24"/>
          <w:szCs w:val="24"/>
          <w:lang w:val="en-US"/>
        </w:rPr>
        <w:t>roving Teaching and Learning in Physical Education Maidenhead: Open University Press</w:t>
      </w:r>
    </w:p>
    <w:p w14:paraId="36A9C6DD" w14:textId="77777777" w:rsidR="00F82F11" w:rsidRDefault="00AA6CB4">
      <w:pPr>
        <w:pStyle w:val="Body"/>
        <w:rPr>
          <w:b/>
          <w:bCs/>
          <w:sz w:val="24"/>
          <w:szCs w:val="24"/>
        </w:rPr>
      </w:pPr>
      <w:r>
        <w:rPr>
          <w:sz w:val="24"/>
          <w:szCs w:val="24"/>
          <w:lang w:val="en-US"/>
        </w:rPr>
        <w:t>Light, R (2013) Game Sense: Pedagogy for Performance, Participation and Enjoyment Oxon: Routledge</w:t>
      </w:r>
    </w:p>
    <w:p w14:paraId="2A3ED27F" w14:textId="77777777" w:rsidR="00F82F11" w:rsidRDefault="00AA6CB4">
      <w:pPr>
        <w:pStyle w:val="Body"/>
        <w:rPr>
          <w:sz w:val="24"/>
          <w:szCs w:val="24"/>
        </w:rPr>
      </w:pPr>
      <w:proofErr w:type="spellStart"/>
      <w:r>
        <w:rPr>
          <w:sz w:val="24"/>
          <w:szCs w:val="24"/>
          <w:lang w:val="en-US"/>
        </w:rPr>
        <w:t>Stidder</w:t>
      </w:r>
      <w:proofErr w:type="spellEnd"/>
      <w:r>
        <w:rPr>
          <w:sz w:val="24"/>
          <w:szCs w:val="24"/>
          <w:lang w:val="en-US"/>
        </w:rPr>
        <w:t>, G. &amp;</w:t>
      </w:r>
      <w:proofErr w:type="spellStart"/>
      <w:r>
        <w:rPr>
          <w:sz w:val="24"/>
          <w:szCs w:val="24"/>
          <w:lang w:val="en-US"/>
        </w:rPr>
        <w:t>Binney</w:t>
      </w:r>
      <w:proofErr w:type="spellEnd"/>
      <w:r>
        <w:rPr>
          <w:sz w:val="24"/>
          <w:szCs w:val="24"/>
          <w:lang w:val="en-US"/>
        </w:rPr>
        <w:t>, J (2012) Innovative Approaches to Teaching and Learn</w:t>
      </w:r>
      <w:r>
        <w:rPr>
          <w:sz w:val="24"/>
          <w:szCs w:val="24"/>
          <w:lang w:val="en-US"/>
        </w:rPr>
        <w:t>ing in Physical Education Routledge: Abingdon</w:t>
      </w:r>
    </w:p>
    <w:p w14:paraId="471E0D2E" w14:textId="77777777" w:rsidR="00F82F11" w:rsidRDefault="00AA6CB4">
      <w:pPr>
        <w:pStyle w:val="Body"/>
        <w:rPr>
          <w:b/>
          <w:bCs/>
          <w:sz w:val="24"/>
          <w:szCs w:val="24"/>
        </w:rPr>
      </w:pPr>
      <w:r>
        <w:rPr>
          <w:b/>
          <w:bCs/>
          <w:sz w:val="24"/>
          <w:szCs w:val="24"/>
          <w:lang w:val="en-US"/>
        </w:rPr>
        <w:t>Journals</w:t>
      </w:r>
    </w:p>
    <w:p w14:paraId="66EC7CA5" w14:textId="77777777" w:rsidR="00F82F11" w:rsidRDefault="00AA6CB4">
      <w:pPr>
        <w:pStyle w:val="Body"/>
        <w:rPr>
          <w:sz w:val="24"/>
          <w:szCs w:val="24"/>
        </w:rPr>
      </w:pPr>
      <w:r>
        <w:rPr>
          <w:sz w:val="24"/>
          <w:szCs w:val="24"/>
          <w:lang w:val="en-US"/>
        </w:rPr>
        <w:t>European Journal of Physical Education (Taylor and Francis)</w:t>
      </w:r>
    </w:p>
    <w:p w14:paraId="1976A51A" w14:textId="77777777" w:rsidR="00F82F11" w:rsidRDefault="00AA6CB4">
      <w:pPr>
        <w:pStyle w:val="Body"/>
        <w:rPr>
          <w:sz w:val="24"/>
          <w:szCs w:val="24"/>
        </w:rPr>
      </w:pPr>
      <w:r>
        <w:rPr>
          <w:sz w:val="24"/>
          <w:szCs w:val="24"/>
          <w:lang w:val="en-US"/>
        </w:rPr>
        <w:t>European Physical Education Review (Sage)</w:t>
      </w:r>
    </w:p>
    <w:p w14:paraId="77A8A425" w14:textId="77777777" w:rsidR="00F82F11" w:rsidRDefault="00AA6CB4">
      <w:pPr>
        <w:pStyle w:val="Body"/>
        <w:rPr>
          <w:sz w:val="24"/>
          <w:szCs w:val="24"/>
        </w:rPr>
      </w:pPr>
      <w:r>
        <w:rPr>
          <w:sz w:val="24"/>
          <w:szCs w:val="24"/>
          <w:lang w:val="en-US"/>
        </w:rPr>
        <w:t>Journal of Physical Education, Recreation and Dance (Taylor and Francis)</w:t>
      </w:r>
    </w:p>
    <w:p w14:paraId="1BAE0725" w14:textId="77777777" w:rsidR="00F82F11" w:rsidRDefault="00AA6CB4">
      <w:pPr>
        <w:pStyle w:val="Body"/>
        <w:rPr>
          <w:sz w:val="24"/>
          <w:szCs w:val="24"/>
        </w:rPr>
      </w:pPr>
      <w:r>
        <w:rPr>
          <w:sz w:val="24"/>
          <w:szCs w:val="24"/>
          <w:lang w:val="en-US"/>
        </w:rPr>
        <w:t xml:space="preserve">Journal of Teaching in </w:t>
      </w:r>
      <w:r>
        <w:rPr>
          <w:sz w:val="24"/>
          <w:szCs w:val="24"/>
          <w:lang w:val="en-US"/>
        </w:rPr>
        <w:t>Physical Education (Human Kinetics)</w:t>
      </w:r>
    </w:p>
    <w:p w14:paraId="7E54D8E6" w14:textId="77777777" w:rsidR="00F82F11" w:rsidRDefault="00AA6CB4">
      <w:pPr>
        <w:pStyle w:val="Heading2"/>
        <w:numPr>
          <w:ilvl w:val="1"/>
          <w:numId w:val="9"/>
        </w:numPr>
        <w:rPr>
          <w:rFonts w:ascii="Calibri" w:eastAsia="Calibri" w:hAnsi="Calibri" w:cs="Calibri"/>
        </w:rPr>
      </w:pPr>
      <w:bookmarkStart w:id="27" w:name="_Toc16"/>
      <w:r>
        <w:rPr>
          <w:rFonts w:ascii="Calibri" w:eastAsia="Calibri" w:hAnsi="Calibri" w:cs="Calibri"/>
          <w:lang w:val="en-US"/>
        </w:rPr>
        <w:t>Internet Resources</w:t>
      </w:r>
      <w:bookmarkEnd w:id="27"/>
    </w:p>
    <w:p w14:paraId="1811F42E" w14:textId="77777777" w:rsidR="00F82F11" w:rsidRDefault="00F82F11">
      <w:pPr>
        <w:pStyle w:val="Body"/>
      </w:pPr>
    </w:p>
    <w:p w14:paraId="03D14FAC" w14:textId="77777777" w:rsidR="00F82F11" w:rsidRDefault="00AA6CB4">
      <w:pPr>
        <w:pStyle w:val="Body"/>
        <w:rPr>
          <w:sz w:val="24"/>
          <w:szCs w:val="24"/>
        </w:rPr>
      </w:pPr>
      <w:r>
        <w:rPr>
          <w:sz w:val="24"/>
          <w:szCs w:val="24"/>
          <w:lang w:val="en-US"/>
        </w:rPr>
        <w:t>A list of some helpful web sites related to the module subject area:</w:t>
      </w:r>
    </w:p>
    <w:p w14:paraId="0FEA2D7D" w14:textId="77777777" w:rsidR="00F82F11" w:rsidRDefault="00AA6CB4">
      <w:pPr>
        <w:pStyle w:val="Body"/>
        <w:rPr>
          <w:sz w:val="24"/>
          <w:szCs w:val="24"/>
        </w:rPr>
      </w:pPr>
      <w:hyperlink r:id="rId12" w:history="1">
        <w:r>
          <w:rPr>
            <w:rStyle w:val="Hyperlink1"/>
            <w:lang w:val="en-US"/>
          </w:rPr>
          <w:t>www.spectrumofteachingstyles.org</w:t>
        </w:r>
      </w:hyperlink>
      <w:r>
        <w:rPr>
          <w:sz w:val="24"/>
          <w:szCs w:val="24"/>
          <w:lang w:val="en-US"/>
        </w:rPr>
        <w:t xml:space="preserve"> (Spectrum of Teaching Styles)</w:t>
      </w:r>
    </w:p>
    <w:p w14:paraId="25DFCA23" w14:textId="77777777" w:rsidR="00F82F11" w:rsidRDefault="00AA6CB4">
      <w:pPr>
        <w:pStyle w:val="Body"/>
        <w:rPr>
          <w:sz w:val="24"/>
          <w:szCs w:val="24"/>
        </w:rPr>
      </w:pPr>
      <w:hyperlink r:id="rId13" w:history="1">
        <w:r>
          <w:rPr>
            <w:rStyle w:val="Hyperlink1"/>
            <w:lang w:val="de-DE"/>
          </w:rPr>
          <w:t>http://tgfuinfo.weebly.com</w:t>
        </w:r>
      </w:hyperlink>
      <w:r>
        <w:rPr>
          <w:sz w:val="24"/>
          <w:szCs w:val="24"/>
          <w:lang w:val="en-US"/>
        </w:rPr>
        <w:t xml:space="preserve"> (Teaching and coaching games for understanding)</w:t>
      </w:r>
    </w:p>
    <w:p w14:paraId="155A5D43" w14:textId="77777777" w:rsidR="00F82F11" w:rsidRDefault="00AA6CB4">
      <w:pPr>
        <w:pStyle w:val="Body"/>
        <w:rPr>
          <w:sz w:val="24"/>
          <w:szCs w:val="24"/>
        </w:rPr>
      </w:pPr>
      <w:hyperlink r:id="rId14" w:history="1">
        <w:r>
          <w:rPr>
            <w:rStyle w:val="Hyperlink1"/>
            <w:lang w:val="en-US"/>
          </w:rPr>
          <w:t>http://www.afpe.org.uk</w:t>
        </w:r>
      </w:hyperlink>
      <w:r>
        <w:rPr>
          <w:sz w:val="24"/>
          <w:szCs w:val="24"/>
          <w:lang w:val="en-US"/>
        </w:rPr>
        <w:t xml:space="preserve"> (Association for Physical Education)</w:t>
      </w:r>
    </w:p>
    <w:p w14:paraId="46B87DD3" w14:textId="77777777" w:rsidR="00F82F11" w:rsidRDefault="00AA6CB4">
      <w:pPr>
        <w:pStyle w:val="Body"/>
        <w:rPr>
          <w:sz w:val="24"/>
          <w:szCs w:val="24"/>
        </w:rPr>
      </w:pPr>
      <w:hyperlink r:id="rId15" w:history="1">
        <w:r>
          <w:rPr>
            <w:rStyle w:val="Hyperlink1"/>
            <w:lang w:val="en-US"/>
          </w:rPr>
          <w:t>www.tandfonline.com/action/journalInformation?show=aimsScope&amp;journalCode=cpes20#.VLe0NNKsXXw</w:t>
        </w:r>
      </w:hyperlink>
      <w:r>
        <w:rPr>
          <w:sz w:val="24"/>
          <w:szCs w:val="24"/>
          <w:lang w:val="en-US"/>
        </w:rPr>
        <w:t xml:space="preserve"> (Physical Education and Sport Pedagogy)</w:t>
      </w:r>
    </w:p>
    <w:p w14:paraId="2EBFE11E" w14:textId="77777777" w:rsidR="00F82F11" w:rsidRDefault="00AA6CB4">
      <w:pPr>
        <w:pStyle w:val="Body"/>
      </w:pPr>
      <w:r>
        <w:rPr>
          <w:noProof/>
          <w:sz w:val="24"/>
          <w:szCs w:val="24"/>
        </w:rPr>
        <w:lastRenderedPageBreak/>
        <w:drawing>
          <wp:inline distT="0" distB="0" distL="0" distR="0" wp14:anchorId="5A73820C" wp14:editId="1C50E3B9">
            <wp:extent cx="1207090" cy="675972"/>
            <wp:effectExtent l="0" t="0" r="0" b="0"/>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image3.png"/>
                    <pic:cNvPicPr>
                      <a:picLocks noChangeAspect="1"/>
                    </pic:cNvPicPr>
                  </pic:nvPicPr>
                  <pic:blipFill>
                    <a:blip r:embed="rId16">
                      <a:extLst/>
                    </a:blip>
                    <a:stretch>
                      <a:fillRect/>
                    </a:stretch>
                  </pic:blipFill>
                  <pic:spPr>
                    <a:xfrm>
                      <a:off x="0" y="0"/>
                      <a:ext cx="1207090" cy="675972"/>
                    </a:xfrm>
                    <a:prstGeom prst="rect">
                      <a:avLst/>
                    </a:prstGeom>
                    <a:ln w="12700" cap="flat">
                      <a:noFill/>
                      <a:miter lim="400000"/>
                    </a:ln>
                    <a:effectLst/>
                  </pic:spPr>
                </pic:pic>
              </a:graphicData>
            </a:graphic>
          </wp:inline>
        </w:drawing>
      </w:r>
      <w:r>
        <w:rPr>
          <w:sz w:val="24"/>
          <w:szCs w:val="24"/>
        </w:rPr>
        <w:t xml:space="preserve"> </w:t>
      </w:r>
    </w:p>
    <w:sectPr w:rsidR="00F82F11">
      <w:headerReference w:type="default" r:id="rId17"/>
      <w:footerReference w:type="default" r:id="rId18"/>
      <w:pgSz w:w="11900" w:h="16840"/>
      <w:pgMar w:top="1440" w:right="1440" w:bottom="1440" w:left="1440" w:header="708" w:footer="708" w:gutter="0"/>
      <w:cols w:space="72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Clements, Samantha" w:date="2015-10-08T14:50:00Z" w:initials="">
    <w:p w14:paraId="2A3467DA" w14:textId="77777777" w:rsidR="00F82F11" w:rsidRDefault="00F82F11">
      <w:pPr>
        <w:pStyle w:val="Default"/>
      </w:pPr>
    </w:p>
    <w:p w14:paraId="3780EA1E" w14:textId="77777777" w:rsidR="00F82F11" w:rsidRDefault="00AA6CB4">
      <w:pPr>
        <w:pStyle w:val="Default"/>
      </w:pPr>
      <w:r>
        <w:rPr>
          <w:rFonts w:eastAsia="Arial Unicode MS" w:cs="Arial Unicode MS"/>
        </w:rPr>
        <w:t>We could work out the number of study hours by combining session time (contact hrs) and the recommended reading preparation tasks (private study hrs)</w:t>
      </w:r>
    </w:p>
  </w:comment>
  <w:comment w:id="2" w:author="Clements, Samantha" w:date="2015-10-08T14:50:00Z" w:initials="">
    <w:p w14:paraId="67A24528" w14:textId="77777777" w:rsidR="00F82F11" w:rsidRDefault="00F82F11">
      <w:pPr>
        <w:pStyle w:val="Default"/>
      </w:pPr>
    </w:p>
    <w:p w14:paraId="5743FB94" w14:textId="77777777" w:rsidR="00F82F11" w:rsidRDefault="00AA6CB4">
      <w:pPr>
        <w:pStyle w:val="Default"/>
      </w:pPr>
      <w:r>
        <w:rPr>
          <w:rFonts w:eastAsia="Arial Unicode MS" w:cs="Arial Unicode MS"/>
        </w:rPr>
        <w:t>This would be the time in sessions</w:t>
      </w:r>
    </w:p>
  </w:comment>
  <w:comment w:id="3" w:author="Clements, Samantha" w:date="2015-10-08T14:50:00Z" w:initials="">
    <w:p w14:paraId="661733C1" w14:textId="77777777" w:rsidR="00F82F11" w:rsidRDefault="00F82F11">
      <w:pPr>
        <w:pStyle w:val="Default"/>
      </w:pPr>
    </w:p>
    <w:p w14:paraId="23296EE6" w14:textId="77777777" w:rsidR="00F82F11" w:rsidRDefault="00AA6CB4">
      <w:pPr>
        <w:pStyle w:val="Default"/>
      </w:pPr>
      <w:r>
        <w:rPr>
          <w:rFonts w:eastAsia="Arial Unicode MS" w:cs="Arial Unicode MS"/>
        </w:rPr>
        <w:t xml:space="preserve">This would be the time spent completing the </w:t>
      </w:r>
      <w:r>
        <w:rPr>
          <w:rFonts w:eastAsia="Arial Unicode MS" w:cs="Arial Unicode MS"/>
        </w:rPr>
        <w:t>preparation readings</w:t>
      </w:r>
    </w:p>
  </w:comment>
  <w:comment w:id="4" w:author="Clements, Samantha" w:date="2015-10-08T14:50:00Z" w:initials="">
    <w:p w14:paraId="079023BB" w14:textId="77777777" w:rsidR="00F82F11" w:rsidRDefault="00F82F11">
      <w:pPr>
        <w:pStyle w:val="Default"/>
      </w:pPr>
    </w:p>
    <w:p w14:paraId="3FB77CEC" w14:textId="77777777" w:rsidR="00F82F11" w:rsidRDefault="00AA6CB4">
      <w:pPr>
        <w:pStyle w:val="Default"/>
      </w:pPr>
      <w:r>
        <w:rPr>
          <w:rFonts w:eastAsia="Arial Unicode MS" w:cs="Arial Unicode MS"/>
        </w:rPr>
        <w:t>Do we want a statement here about pre requisite learning?</w:t>
      </w:r>
    </w:p>
  </w:comment>
  <w:comment w:id="5" w:author="Clements, Samantha" w:date="2015-10-08T14:50:00Z" w:initials="">
    <w:p w14:paraId="7D404837" w14:textId="77777777" w:rsidR="00F82F11" w:rsidRDefault="00F82F11">
      <w:pPr>
        <w:pStyle w:val="Default"/>
      </w:pPr>
    </w:p>
    <w:p w14:paraId="261F680F" w14:textId="77777777" w:rsidR="00F82F11" w:rsidRDefault="00AA6CB4">
      <w:pPr>
        <w:pStyle w:val="Default"/>
      </w:pPr>
      <w:r>
        <w:rPr>
          <w:rFonts w:eastAsia="Arial Unicode MS" w:cs="Arial Unicode MS"/>
        </w:rPr>
        <w:t>Module leader is the name of the authoring institution of the module?</w:t>
      </w:r>
    </w:p>
  </w:comment>
  <w:comment w:id="17" w:author="Clements, Samantha" w:date="2015-10-08T14:50:00Z" w:initials="">
    <w:p w14:paraId="1DE7C784" w14:textId="77777777" w:rsidR="00F82F11" w:rsidRDefault="00F82F11">
      <w:pPr>
        <w:pStyle w:val="Default"/>
      </w:pPr>
    </w:p>
    <w:p w14:paraId="5FDDD20B" w14:textId="77777777" w:rsidR="00F82F11" w:rsidRDefault="00AA6CB4">
      <w:pPr>
        <w:pStyle w:val="Default"/>
      </w:pPr>
      <w:r>
        <w:rPr>
          <w:rFonts w:eastAsia="Arial Unicode MS" w:cs="Arial Unicode MS"/>
        </w:rPr>
        <w:t xml:space="preserve">We could adapt this statement to reflect the fact that, between sessions, we ideally want them to try out what they have learned, with their children </w:t>
      </w:r>
      <w:r>
        <w:rPr>
          <w:rFonts w:eastAsia="Arial Unicode MS" w:cs="Arial Unicode MS"/>
        </w:rPr>
        <w:t>in school (obvs. this won</w:t>
      </w:r>
      <w:r>
        <w:rPr>
          <w:rFonts w:eastAsia="Arial Unicode MS" w:cs="Arial Unicode MS"/>
        </w:rPr>
        <w:t>’</w:t>
      </w:r>
      <w:r>
        <w:rPr>
          <w:rFonts w:eastAsia="Arial Unicode MS" w:cs="Arial Unicode MS"/>
        </w:rPr>
        <w:t>t be appropriate for the in-service week in Spain)</w:t>
      </w:r>
    </w:p>
  </w:comment>
  <w:comment w:id="19" w:author="Clements, Samantha" w:date="2015-10-08T14:50:00Z" w:initials="">
    <w:p w14:paraId="5BCFC796" w14:textId="77777777" w:rsidR="00F82F11" w:rsidRDefault="00F82F11">
      <w:pPr>
        <w:pStyle w:val="Default"/>
      </w:pPr>
    </w:p>
    <w:p w14:paraId="4D28AC4B" w14:textId="77777777" w:rsidR="00F82F11" w:rsidRDefault="00AA6CB4">
      <w:pPr>
        <w:pStyle w:val="Default"/>
      </w:pPr>
      <w:r>
        <w:rPr>
          <w:rFonts w:eastAsia="Arial Unicode MS" w:cs="Arial Unicode MS"/>
        </w:rPr>
        <w:t>I</w:t>
      </w:r>
      <w:r>
        <w:rPr>
          <w:rFonts w:eastAsia="Arial Unicode MS" w:cs="Arial Unicode MS"/>
        </w:rPr>
        <w:t>’</w:t>
      </w:r>
      <w:r>
        <w:rPr>
          <w:rFonts w:eastAsia="Arial Unicode MS" w:cs="Arial Unicode MS"/>
        </w:rPr>
        <w:t xml:space="preserve">m sure we can come up </w:t>
      </w:r>
      <w:r>
        <w:rPr>
          <w:rFonts w:eastAsia="Arial Unicode MS" w:cs="Arial Unicode MS"/>
        </w:rPr>
        <w:t>with a mutual statement together with Greece and Spain for all three countries about employability which could go into each module guide.</w:t>
      </w:r>
    </w:p>
  </w:comment>
  <w:comment w:id="21" w:author="Clements, Samantha" w:date="2015-10-08T14:50:00Z" w:initials="">
    <w:p w14:paraId="2C669B2E" w14:textId="77777777" w:rsidR="00F82F11" w:rsidRDefault="00F82F11">
      <w:pPr>
        <w:pStyle w:val="Default"/>
      </w:pPr>
    </w:p>
    <w:p w14:paraId="775BF6B2" w14:textId="77777777" w:rsidR="00F82F11" w:rsidRDefault="00AA6CB4">
      <w:pPr>
        <w:pStyle w:val="Default"/>
      </w:pPr>
      <w:r>
        <w:rPr>
          <w:rFonts w:eastAsia="Arial Unicode MS" w:cs="Arial Unicode MS"/>
        </w:rPr>
        <w:t>I think we could leave these statements about formative assessment as they are??</w:t>
      </w:r>
    </w:p>
  </w:comment>
  <w:comment w:id="22" w:author="Author" w:date="2016-02-02T16:09:00Z" w:initials="">
    <w:p w14:paraId="1E13F357" w14:textId="77777777" w:rsidR="00F82F11" w:rsidRDefault="00F82F11">
      <w:pPr>
        <w:pStyle w:val="Default"/>
      </w:pPr>
    </w:p>
    <w:p w14:paraId="7E6B2100" w14:textId="77777777" w:rsidR="00F82F11" w:rsidRDefault="00AA6CB4">
      <w:pPr>
        <w:pStyle w:val="Default"/>
      </w:pPr>
      <w:r>
        <w:rPr>
          <w:rFonts w:eastAsia="Arial Unicode MS" w:cs="Arial Unicode MS"/>
        </w:rPr>
        <w:t>Review in light with LO and solutio</w:t>
      </w:r>
      <w:r>
        <w:rPr>
          <w:rFonts w:eastAsia="Arial Unicode MS" w:cs="Arial Unicode MS"/>
        </w:rPr>
        <w:t>n for retention and intervention for kids at top of KS2 who are not engaged</w:t>
      </w:r>
    </w:p>
    <w:p w14:paraId="6EDDF961" w14:textId="77777777" w:rsidR="00F82F11" w:rsidRDefault="00F82F11">
      <w:pPr>
        <w:pStyle w:val="Default"/>
      </w:pPr>
    </w:p>
  </w:comment>
  <w:comment w:id="23" w:author="Author" w:date="2016-02-01T18:30:00Z" w:initials="">
    <w:p w14:paraId="54B4EC28" w14:textId="77777777" w:rsidR="00F82F11" w:rsidRDefault="00F82F11">
      <w:pPr>
        <w:pStyle w:val="Default"/>
      </w:pPr>
    </w:p>
    <w:p w14:paraId="3BD4A65B" w14:textId="77777777" w:rsidR="00F82F11" w:rsidRDefault="00AA6CB4">
      <w:pPr>
        <w:pStyle w:val="Default"/>
      </w:pPr>
      <w:r>
        <w:rPr>
          <w:rFonts w:eastAsia="Arial Unicode MS" w:cs="Arial Unicode MS"/>
        </w:rPr>
        <w:t>Further comments required</w:t>
      </w:r>
    </w:p>
    <w:p w14:paraId="67FEB325" w14:textId="77777777" w:rsidR="00F82F11" w:rsidRDefault="00F82F11">
      <w:pPr>
        <w:pStyle w:val="Default"/>
      </w:pP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780EA1E" w15:done="0"/>
  <w15:commentEx w15:paraId="5743FB94" w15:done="0"/>
  <w15:commentEx w15:paraId="23296EE6" w15:done="0"/>
  <w15:commentEx w15:paraId="3FB77CEC" w15:done="0"/>
  <w15:commentEx w15:paraId="261F680F" w15:done="0"/>
  <w15:commentEx w15:paraId="5FDDD20B" w15:done="0"/>
  <w15:commentEx w15:paraId="4D28AC4B" w15:done="0"/>
  <w15:commentEx w15:paraId="775BF6B2" w15:done="0"/>
  <w15:commentEx w15:paraId="6EDDF961" w15:done="0"/>
  <w15:commentEx w15:paraId="67FEB325"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5F0923" w14:textId="77777777" w:rsidR="00AA6CB4" w:rsidRDefault="00AA6CB4">
      <w:r>
        <w:separator/>
      </w:r>
    </w:p>
  </w:endnote>
  <w:endnote w:type="continuationSeparator" w:id="0">
    <w:p w14:paraId="77C5EED7" w14:textId="77777777" w:rsidR="00AA6CB4" w:rsidRDefault="00AA6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Trebuchet MS">
    <w:panose1 w:val="020B0603020202020204"/>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316330" w14:textId="77777777" w:rsidR="00F82F11" w:rsidRDefault="00AA6CB4">
    <w:pPr>
      <w:pStyle w:val="Footer"/>
      <w:jc w:val="center"/>
    </w:pPr>
    <w:r>
      <w:fldChar w:fldCharType="begin"/>
    </w:r>
    <w:r>
      <w:instrText xml:space="preserve"> PAGE </w:instrText>
    </w:r>
    <w:r>
      <w:fldChar w:fldCharType="separate"/>
    </w:r>
    <w:r w:rsidR="008D1A8F">
      <w:rPr>
        <w:noProof/>
      </w:rPr>
      <w:t>10</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D58F1E" w14:textId="77777777" w:rsidR="00AA6CB4" w:rsidRDefault="00AA6CB4">
      <w:r>
        <w:separator/>
      </w:r>
    </w:p>
  </w:footnote>
  <w:footnote w:type="continuationSeparator" w:id="0">
    <w:p w14:paraId="45EA9128" w14:textId="77777777" w:rsidR="00AA6CB4" w:rsidRDefault="00AA6C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CC5E62" w14:textId="77777777" w:rsidR="00F82F11" w:rsidRDefault="00AA6CB4">
    <w:pPr>
      <w:pStyle w:val="Header"/>
      <w:tabs>
        <w:tab w:val="clear" w:pos="9026"/>
        <w:tab w:val="right" w:pos="9000"/>
      </w:tabs>
    </w:pPr>
    <w:r>
      <w:rPr>
        <w:noProof/>
        <w:lang w:val="en-GB"/>
      </w:rPr>
      <mc:AlternateContent>
        <mc:Choice Requires="wpg">
          <w:drawing>
            <wp:anchor distT="152400" distB="152400" distL="152400" distR="152400" simplePos="0" relativeHeight="251658240" behindDoc="1" locked="0" layoutInCell="1" allowOverlap="1" wp14:anchorId="67624087" wp14:editId="3F5271F4">
              <wp:simplePos x="0" y="0"/>
              <wp:positionH relativeFrom="page">
                <wp:posOffset>805135</wp:posOffset>
              </wp:positionH>
              <wp:positionV relativeFrom="page">
                <wp:posOffset>480694</wp:posOffset>
              </wp:positionV>
              <wp:extent cx="5950040" cy="270457"/>
              <wp:effectExtent l="0" t="0" r="0" b="0"/>
              <wp:wrapNone/>
              <wp:docPr id="1073741827" name="officeArt object"/>
              <wp:cNvGraphicFramePr/>
              <a:graphic xmlns:a="http://schemas.openxmlformats.org/drawingml/2006/main">
                <a:graphicData uri="http://schemas.microsoft.com/office/word/2010/wordprocessingGroup">
                  <wpg:wgp>
                    <wpg:cNvGrpSpPr/>
                    <wpg:grpSpPr>
                      <a:xfrm>
                        <a:off x="0" y="0"/>
                        <a:ext cx="5950040" cy="270457"/>
                        <a:chOff x="0" y="0"/>
                        <a:chExt cx="5950039" cy="270456"/>
                      </a:xfrm>
                    </wpg:grpSpPr>
                    <wps:wsp>
                      <wps:cNvPr id="1073741825" name="Shape 1073741825"/>
                      <wps:cNvSpPr/>
                      <wps:spPr>
                        <a:xfrm>
                          <a:off x="-1" y="0"/>
                          <a:ext cx="5950041" cy="270457"/>
                        </a:xfrm>
                        <a:prstGeom prst="rect">
                          <a:avLst/>
                        </a:prstGeom>
                        <a:solidFill>
                          <a:schemeClr val="accent1"/>
                        </a:solidFill>
                        <a:ln w="12700" cap="flat">
                          <a:noFill/>
                          <a:miter lim="400000"/>
                        </a:ln>
                        <a:effectLst/>
                      </wps:spPr>
                      <wps:bodyPr/>
                    </wps:wsp>
                    <wps:wsp>
                      <wps:cNvPr id="1073741826" name="Shape 1073741826"/>
                      <wps:cNvSpPr/>
                      <wps:spPr>
                        <a:xfrm>
                          <a:off x="-1" y="0"/>
                          <a:ext cx="5950041" cy="270457"/>
                        </a:xfrm>
                        <a:prstGeom prst="rect">
                          <a:avLst/>
                        </a:prstGeom>
                        <a:noFill/>
                        <a:ln w="12700" cap="flat">
                          <a:noFill/>
                          <a:miter lim="400000"/>
                        </a:ln>
                        <a:effectLst/>
                      </wps:spPr>
                      <wps:txbx>
                        <w:txbxContent>
                          <w:p w14:paraId="58EA8198" w14:textId="77777777" w:rsidR="00F82F11" w:rsidRDefault="00AA6CB4">
                            <w:pPr>
                              <w:pStyle w:val="Header"/>
                              <w:jc w:val="center"/>
                            </w:pPr>
                            <w:r>
                              <w:rPr>
                                <w:caps/>
                                <w:color w:val="FFFFFF"/>
                                <w:u w:color="FFFFFF"/>
                              </w:rPr>
                              <w:t xml:space="preserve">teaching styles and learning strategies for whole class pe - module guide </w:t>
                            </w:r>
                          </w:p>
                        </w:txbxContent>
                      </wps:txbx>
                      <wps:bodyPr wrap="square" lIns="45719" tIns="45719" rIns="45719" bIns="45719" numCol="1" anchor="ctr">
                        <a:noAutofit/>
                      </wps:bodyPr>
                    </wps:wsp>
                  </wpg:wgp>
                </a:graphicData>
              </a:graphic>
            </wp:anchor>
          </w:drawing>
        </mc:Choice>
        <mc:Fallback>
          <w:pict>
            <v:group id="_x0000_s1026" style="visibility:visible;position:absolute;margin-left:63.4pt;margin-top:37.8pt;width:468.5pt;height:21.3pt;z-index:-251658240;mso-position-horizontal:absolute;mso-position-horizontal-relative:page;mso-position-vertical:absolute;mso-position-vertical-relative:page;mso-wrap-distance-left:12.0pt;mso-wrap-distance-top:12.0pt;mso-wrap-distance-right:12.0pt;mso-wrap-distance-bottom:12.0pt;" coordorigin="0,0" coordsize="5950039,270457">
              <w10:wrap type="none" side="bothSides" anchorx="page" anchory="page"/>
              <v:rect id="_x0000_s1027" style="position:absolute;left:0;top:0;width:5950039;height:270457;">
                <v:fill color="#5B9BD5" opacity="100.0%" type="solid"/>
                <v:stroke on="f" weight="1.0pt" dashstyle="solid" endcap="flat" miterlimit="400.0%" joinstyle="miter" linestyle="single" startarrow="none" startarrowwidth="medium" startarrowlength="medium" endarrow="none" endarrowwidth="medium" endarrowlength="medium"/>
              </v:rect>
              <v:rect id="_x0000_s1028" style="position:absolute;left:0;top:0;width:5950039;height:270457;">
                <v:fill on="f"/>
                <v:stroke on="f" weight="1.0pt" dashstyle="solid" endcap="flat" miterlimit="400.0%" joinstyle="miter" linestyle="single" startarrow="none" startarrowwidth="medium" startarrowlength="medium" endarrow="none" endarrowwidth="medium" endarrowlength="medium"/>
                <v:textbox>
                  <w:txbxContent>
                    <w:p>
                      <w:pPr>
                        <w:pStyle w:val="header"/>
                        <w:jc w:val="center"/>
                      </w:pPr>
                      <w:r>
                        <w:rPr>
                          <w:caps w:val="1"/>
                          <w:color w:val="ffffff"/>
                          <w:u w:color="ffffff"/>
                          <w:rtl w:val="0"/>
                          <w:lang w:val="en-US"/>
                        </w:rPr>
                        <w:t xml:space="preserve">teaching styles and learning strategies for whole class pe - module guide </w:t>
                      </w:r>
                    </w:p>
                  </w:txbxContent>
                </v:textbox>
              </v:rect>
            </v:group>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5D0F33"/>
    <w:multiLevelType w:val="hybridMultilevel"/>
    <w:tmpl w:val="95320B62"/>
    <w:lvl w:ilvl="0" w:tplc="0C487E08">
      <w:start w:val="1"/>
      <w:numFmt w:val="bullet"/>
      <w:lvlText w:val="•"/>
      <w:lvlJc w:val="left"/>
      <w:pPr>
        <w:tabs>
          <w:tab w:val="left" w:pos="720"/>
          <w:tab w:val="right" w:leader="dot" w:pos="9000"/>
        </w:tabs>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824E47A8">
      <w:start w:val="1"/>
      <w:numFmt w:val="bullet"/>
      <w:lvlText w:val="•"/>
      <w:lvlJc w:val="left"/>
      <w:pPr>
        <w:tabs>
          <w:tab w:val="right" w:leader="dot" w:pos="9000"/>
        </w:tabs>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7E2E45BE">
      <w:start w:val="1"/>
      <w:numFmt w:val="bullet"/>
      <w:lvlText w:val="•"/>
      <w:lvlJc w:val="left"/>
      <w:pPr>
        <w:tabs>
          <w:tab w:val="left" w:pos="720"/>
          <w:tab w:val="right" w:leader="dot" w:pos="9000"/>
        </w:tabs>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E04A2080">
      <w:start w:val="1"/>
      <w:numFmt w:val="bullet"/>
      <w:lvlText w:val="•"/>
      <w:lvlJc w:val="left"/>
      <w:pPr>
        <w:tabs>
          <w:tab w:val="left" w:pos="720"/>
          <w:tab w:val="right" w:leader="dot" w:pos="9000"/>
        </w:tabs>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2864F34A">
      <w:start w:val="1"/>
      <w:numFmt w:val="bullet"/>
      <w:lvlText w:val="•"/>
      <w:lvlJc w:val="left"/>
      <w:pPr>
        <w:tabs>
          <w:tab w:val="left" w:pos="720"/>
          <w:tab w:val="right" w:leader="dot" w:pos="9000"/>
        </w:tabs>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0AD4D838">
      <w:start w:val="1"/>
      <w:numFmt w:val="bullet"/>
      <w:lvlText w:val="•"/>
      <w:lvlJc w:val="left"/>
      <w:pPr>
        <w:tabs>
          <w:tab w:val="left" w:pos="720"/>
          <w:tab w:val="right" w:leader="dot" w:pos="9000"/>
        </w:tabs>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6DF49196">
      <w:start w:val="1"/>
      <w:numFmt w:val="bullet"/>
      <w:lvlText w:val="•"/>
      <w:lvlJc w:val="left"/>
      <w:pPr>
        <w:tabs>
          <w:tab w:val="left" w:pos="720"/>
          <w:tab w:val="right" w:leader="dot" w:pos="9000"/>
        </w:tabs>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99B09744">
      <w:start w:val="1"/>
      <w:numFmt w:val="bullet"/>
      <w:lvlText w:val="•"/>
      <w:lvlJc w:val="left"/>
      <w:pPr>
        <w:tabs>
          <w:tab w:val="left" w:pos="720"/>
          <w:tab w:val="right" w:leader="dot" w:pos="9000"/>
        </w:tabs>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B0D21D26">
      <w:start w:val="1"/>
      <w:numFmt w:val="bullet"/>
      <w:lvlText w:val="•"/>
      <w:lvlJc w:val="left"/>
      <w:pPr>
        <w:tabs>
          <w:tab w:val="left" w:pos="720"/>
          <w:tab w:val="right" w:leader="dot" w:pos="9000"/>
        </w:tabs>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0C083EF2"/>
    <w:multiLevelType w:val="hybridMultilevel"/>
    <w:tmpl w:val="2556A76C"/>
    <w:numStyleLink w:val="ImportedStyle4"/>
  </w:abstractNum>
  <w:abstractNum w:abstractNumId="2">
    <w:nsid w:val="103902F5"/>
    <w:multiLevelType w:val="multilevel"/>
    <w:tmpl w:val="A8E2809C"/>
    <w:lvl w:ilvl="0">
      <w:start w:val="1"/>
      <w:numFmt w:val="decimal"/>
      <w:lvlText w:val="%1."/>
      <w:lvlJc w:val="left"/>
      <w:pPr>
        <w:ind w:left="480" w:hanging="4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3803" w:hanging="51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2381" w:hanging="7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3359" w:hanging="1029"/>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4079" w:hanging="1029"/>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5056" w:hanging="128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6033" w:hanging="154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7010" w:hanging="180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7987" w:hanging="205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1E8923EF"/>
    <w:multiLevelType w:val="hybridMultilevel"/>
    <w:tmpl w:val="FD38102A"/>
    <w:numStyleLink w:val="ImportedStyle2"/>
  </w:abstractNum>
  <w:abstractNum w:abstractNumId="4">
    <w:nsid w:val="2975385D"/>
    <w:multiLevelType w:val="hybridMultilevel"/>
    <w:tmpl w:val="2556A76C"/>
    <w:styleLink w:val="ImportedStyle4"/>
    <w:lvl w:ilvl="0" w:tplc="8E9C65BE">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54ED7A0">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E5CAB96">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06E1FFA">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552DDD2">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FE07D92">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00ED152">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A2A4BD2">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F0C03EE">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nsid w:val="2BB737F9"/>
    <w:multiLevelType w:val="hybridMultilevel"/>
    <w:tmpl w:val="FD38102A"/>
    <w:styleLink w:val="ImportedStyle2"/>
    <w:lvl w:ilvl="0" w:tplc="A262FC2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304AE15E">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5F24424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DA487F90">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604EF100">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56427AF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707A7DFE">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04381D2C">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71BCBD0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6">
    <w:nsid w:val="383C043B"/>
    <w:multiLevelType w:val="hybridMultilevel"/>
    <w:tmpl w:val="E9F85768"/>
    <w:styleLink w:val="ImportedStyle3"/>
    <w:lvl w:ilvl="0" w:tplc="B31E2F08">
      <w:start w:val="1"/>
      <w:numFmt w:val="bullet"/>
      <w:lvlText w:val="•"/>
      <w:lvlJc w:val="left"/>
      <w:pPr>
        <w:ind w:left="510" w:hanging="51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35813D0">
      <w:start w:val="1"/>
      <w:numFmt w:val="bullet"/>
      <w:lvlText w:val="o"/>
      <w:lvlJc w:val="left"/>
      <w:pPr>
        <w:tabs>
          <w:tab w:val="left" w:pos="51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99C9FEC">
      <w:start w:val="1"/>
      <w:numFmt w:val="bullet"/>
      <w:lvlText w:val="▪"/>
      <w:lvlJc w:val="left"/>
      <w:pPr>
        <w:tabs>
          <w:tab w:val="left" w:pos="51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3DA36C6">
      <w:start w:val="1"/>
      <w:numFmt w:val="bullet"/>
      <w:lvlText w:val="•"/>
      <w:lvlJc w:val="left"/>
      <w:pPr>
        <w:tabs>
          <w:tab w:val="left" w:pos="51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8085E74">
      <w:start w:val="1"/>
      <w:numFmt w:val="bullet"/>
      <w:lvlText w:val="o"/>
      <w:lvlJc w:val="left"/>
      <w:pPr>
        <w:tabs>
          <w:tab w:val="left" w:pos="51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590A14A">
      <w:start w:val="1"/>
      <w:numFmt w:val="bullet"/>
      <w:lvlText w:val="▪"/>
      <w:lvlJc w:val="left"/>
      <w:pPr>
        <w:tabs>
          <w:tab w:val="left" w:pos="51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30A5D6C">
      <w:start w:val="1"/>
      <w:numFmt w:val="bullet"/>
      <w:lvlText w:val="•"/>
      <w:lvlJc w:val="left"/>
      <w:pPr>
        <w:tabs>
          <w:tab w:val="left" w:pos="51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882D86E">
      <w:start w:val="1"/>
      <w:numFmt w:val="bullet"/>
      <w:lvlText w:val="o"/>
      <w:lvlJc w:val="left"/>
      <w:pPr>
        <w:tabs>
          <w:tab w:val="left" w:pos="51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7025624">
      <w:start w:val="1"/>
      <w:numFmt w:val="bullet"/>
      <w:lvlText w:val="▪"/>
      <w:lvlJc w:val="left"/>
      <w:pPr>
        <w:tabs>
          <w:tab w:val="left" w:pos="51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nsid w:val="45407254"/>
    <w:multiLevelType w:val="multilevel"/>
    <w:tmpl w:val="1E748A94"/>
    <w:numStyleLink w:val="ImportedStyle1"/>
  </w:abstractNum>
  <w:abstractNum w:abstractNumId="8">
    <w:nsid w:val="53703EDB"/>
    <w:multiLevelType w:val="multilevel"/>
    <w:tmpl w:val="1E748A94"/>
    <w:styleLink w:val="ImportedStyle1"/>
    <w:lvl w:ilvl="0">
      <w:start w:val="1"/>
      <w:numFmt w:val="decimal"/>
      <w:lvlText w:val="%1."/>
      <w:lvlJc w:val="left"/>
      <w:pPr>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3839" w:hanging="7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4320" w:hanging="144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5400" w:hanging="18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6480" w:hanging="21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7560" w:hanging="25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8640" w:hanging="28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nsid w:val="54F21EAF"/>
    <w:multiLevelType w:val="hybridMultilevel"/>
    <w:tmpl w:val="A670858C"/>
    <w:lvl w:ilvl="0" w:tplc="E91A0866">
      <w:start w:val="1"/>
      <w:numFmt w:val="bullet"/>
      <w:lvlText w:val="•"/>
      <w:lvlJc w:val="left"/>
      <w:pPr>
        <w:tabs>
          <w:tab w:val="left" w:pos="720"/>
          <w:tab w:val="right" w:leader="dot" w:pos="9000"/>
        </w:tabs>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B644FFE4">
      <w:start w:val="1"/>
      <w:numFmt w:val="bullet"/>
      <w:lvlText w:val="•"/>
      <w:lvlJc w:val="left"/>
      <w:pPr>
        <w:tabs>
          <w:tab w:val="right" w:leader="dot" w:pos="9000"/>
        </w:tabs>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83B057D2">
      <w:start w:val="1"/>
      <w:numFmt w:val="bullet"/>
      <w:lvlText w:val="•"/>
      <w:lvlJc w:val="left"/>
      <w:pPr>
        <w:tabs>
          <w:tab w:val="left" w:pos="720"/>
          <w:tab w:val="right" w:leader="dot" w:pos="9000"/>
        </w:tabs>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6BDC4968">
      <w:start w:val="1"/>
      <w:numFmt w:val="bullet"/>
      <w:lvlText w:val="•"/>
      <w:lvlJc w:val="left"/>
      <w:pPr>
        <w:tabs>
          <w:tab w:val="left" w:pos="720"/>
          <w:tab w:val="right" w:leader="dot" w:pos="9000"/>
        </w:tabs>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66FC5FB4">
      <w:start w:val="1"/>
      <w:numFmt w:val="bullet"/>
      <w:lvlText w:val="•"/>
      <w:lvlJc w:val="left"/>
      <w:pPr>
        <w:tabs>
          <w:tab w:val="left" w:pos="720"/>
          <w:tab w:val="right" w:leader="dot" w:pos="9000"/>
        </w:tabs>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E598B61A">
      <w:start w:val="1"/>
      <w:numFmt w:val="bullet"/>
      <w:lvlText w:val="•"/>
      <w:lvlJc w:val="left"/>
      <w:pPr>
        <w:tabs>
          <w:tab w:val="left" w:pos="720"/>
          <w:tab w:val="right" w:leader="dot" w:pos="9000"/>
        </w:tabs>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A8A089FC">
      <w:start w:val="1"/>
      <w:numFmt w:val="bullet"/>
      <w:lvlText w:val="•"/>
      <w:lvlJc w:val="left"/>
      <w:pPr>
        <w:tabs>
          <w:tab w:val="left" w:pos="720"/>
          <w:tab w:val="right" w:leader="dot" w:pos="9000"/>
        </w:tabs>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FDB8272A">
      <w:start w:val="1"/>
      <w:numFmt w:val="bullet"/>
      <w:lvlText w:val="•"/>
      <w:lvlJc w:val="left"/>
      <w:pPr>
        <w:tabs>
          <w:tab w:val="left" w:pos="720"/>
          <w:tab w:val="right" w:leader="dot" w:pos="9000"/>
        </w:tabs>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FA460442">
      <w:start w:val="1"/>
      <w:numFmt w:val="bullet"/>
      <w:lvlText w:val="•"/>
      <w:lvlJc w:val="left"/>
      <w:pPr>
        <w:tabs>
          <w:tab w:val="left" w:pos="720"/>
          <w:tab w:val="right" w:leader="dot" w:pos="9000"/>
        </w:tabs>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nsid w:val="70FF3ED0"/>
    <w:multiLevelType w:val="hybridMultilevel"/>
    <w:tmpl w:val="E9F85768"/>
    <w:numStyleLink w:val="ImportedStyle3"/>
  </w:abstractNum>
  <w:num w:numId="1">
    <w:abstractNumId w:val="2"/>
  </w:num>
  <w:num w:numId="2">
    <w:abstractNumId w:val="2"/>
    <w:lvlOverride w:ilvl="1">
      <w:startOverride w:val="2"/>
    </w:lvlOverride>
  </w:num>
  <w:num w:numId="3">
    <w:abstractNumId w:val="2"/>
    <w:lvlOverride w:ilvl="1">
      <w:startOverride w:val="3"/>
    </w:lvlOverride>
  </w:num>
  <w:num w:numId="4">
    <w:abstractNumId w:val="2"/>
    <w:lvlOverride w:ilvl="1">
      <w:startOverride w:val="4"/>
    </w:lvlOverride>
  </w:num>
  <w:num w:numId="5">
    <w:abstractNumId w:val="2"/>
    <w:lvlOverride w:ilvl="1">
      <w:startOverride w:val="2"/>
    </w:lvlOverride>
  </w:num>
  <w:num w:numId="6">
    <w:abstractNumId w:val="2"/>
    <w:lvlOverride w:ilvl="0">
      <w:startOverride w:val="1"/>
      <w:lvl w:ilvl="0">
        <w:start w:val="1"/>
        <w:numFmt w:val="decimal"/>
        <w:lvlText w:val="%1."/>
        <w:lvlJc w:val="left"/>
        <w:pPr>
          <w:ind w:left="480" w:hanging="4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4"/>
      <w:lvl w:ilvl="1">
        <w:start w:val="4"/>
        <w:numFmt w:val="decimal"/>
        <w:lvlText w:val="%1.%2."/>
        <w:lvlJc w:val="left"/>
        <w:pPr>
          <w:ind w:left="3803" w:hanging="5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2381" w:hanging="77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3359" w:hanging="102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ind w:left="3735" w:hanging="6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ind w:left="3941" w:hanging="17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ind w:left="6033" w:hanging="154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ind w:left="7010" w:hanging="18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1.%2.%3.%4.%5.%6.%7.%8.%9."/>
        <w:lvlJc w:val="left"/>
        <w:pPr>
          <w:ind w:left="7987" w:hanging="205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2"/>
    <w:lvlOverride w:ilvl="0">
      <w:startOverride w:val="6"/>
    </w:lvlOverride>
  </w:num>
  <w:num w:numId="8">
    <w:abstractNumId w:val="8"/>
  </w:num>
  <w:num w:numId="9">
    <w:abstractNumId w:val="7"/>
  </w:num>
  <w:num w:numId="10">
    <w:abstractNumId w:val="5"/>
  </w:num>
  <w:num w:numId="11">
    <w:abstractNumId w:val="3"/>
  </w:num>
  <w:num w:numId="12">
    <w:abstractNumId w:val="7"/>
    <w:lvlOverride w:ilvl="1">
      <w:startOverride w:val="2"/>
    </w:lvlOverride>
  </w:num>
  <w:num w:numId="13">
    <w:abstractNumId w:val="7"/>
    <w:lvlOverride w:ilvl="1">
      <w:startOverride w:val="3"/>
    </w:lvlOverride>
  </w:num>
  <w:num w:numId="14">
    <w:abstractNumId w:val="6"/>
  </w:num>
  <w:num w:numId="15">
    <w:abstractNumId w:val="10"/>
  </w:num>
  <w:num w:numId="16">
    <w:abstractNumId w:val="7"/>
    <w:lvlOverride w:ilvl="1">
      <w:startOverride w:val="4"/>
    </w:lvlOverride>
  </w:num>
  <w:num w:numId="17">
    <w:abstractNumId w:val="4"/>
  </w:num>
  <w:num w:numId="18">
    <w:abstractNumId w:val="1"/>
  </w:num>
  <w:num w:numId="19">
    <w:abstractNumId w:val="7"/>
    <w:lvlOverride w:ilvl="1">
      <w:startOverride w:val="2"/>
    </w:lvlOverride>
  </w:num>
  <w:num w:numId="20">
    <w:abstractNumId w:val="7"/>
    <w:lvlOverride w:ilvl="0">
      <w:startOverride w:val="1"/>
      <w:lvl w:ilvl="0">
        <w:start w:val="1"/>
        <w:numFmt w:val="decimal"/>
        <w:lvlText w:val="%1."/>
        <w:lvlJc w:val="left"/>
        <w:pPr>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4"/>
      <w:lvl w:ilvl="1">
        <w:start w:val="4"/>
        <w:numFmt w:val="decimal"/>
        <w:lvlText w:val="%1.%2."/>
        <w:lvlJc w:val="left"/>
        <w:pPr>
          <w:ind w:left="383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ind w:left="3839" w:hanging="95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ind w:left="3839" w:hanging="23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ind w:left="6480" w:hanging="21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ind w:left="7560" w:hanging="25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1.%2.%3.%4.%5.%6.%7.%8.%9."/>
        <w:lvlJc w:val="left"/>
        <w:pPr>
          <w:ind w:left="8640" w:hanging="288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1">
    <w:abstractNumId w:val="7"/>
    <w:lvlOverride w:ilvl="0">
      <w:startOverride w:val="6"/>
    </w:lvlOverride>
  </w:num>
  <w:num w:numId="22">
    <w:abstractNumId w:val="0"/>
  </w:num>
  <w:num w:numId="23">
    <w:abstractNumId w:val="9"/>
  </w:num>
  <w:num w:numId="24">
    <w:abstractNumId w:val="7"/>
    <w:lvlOverride w:ilvl="0">
      <w:lvl w:ilvl="0">
        <w:start w:val="1"/>
        <w:numFmt w:val="decimal"/>
        <w:lvlText w:val="%1."/>
        <w:lvlJc w:val="left"/>
        <w:pPr>
          <w:ind w:left="640" w:hanging="6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3759" w:hanging="6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2400" w:hanging="9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3440" w:hanging="12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4160" w:hanging="12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5200" w:hanging="16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6240" w:hanging="19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7280" w:hanging="22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8320" w:hanging="25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revisionView w:markup="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F11"/>
    <w:rsid w:val="008D1A8F"/>
    <w:rsid w:val="00AA6CB4"/>
    <w:rsid w:val="00F82F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183EA0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lang w:val="en-US" w:eastAsia="en-US"/>
    </w:rPr>
  </w:style>
  <w:style w:type="paragraph" w:styleId="Heading2">
    <w:name w:val="heading 2"/>
    <w:next w:val="Body"/>
    <w:pPr>
      <w:keepNext/>
      <w:tabs>
        <w:tab w:val="left" w:pos="3839"/>
      </w:tabs>
      <w:outlineLvl w:val="1"/>
    </w:pPr>
    <w:rPr>
      <w:rFonts w:ascii="Arial" w:eastAsia="Arial" w:hAnsi="Arial" w:cs="Arial"/>
      <w:color w:val="000000"/>
      <w:sz w:val="28"/>
      <w:szCs w:val="28"/>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Calibri" w:eastAsia="Calibri" w:hAnsi="Calibri" w:cs="Calibri"/>
      <w:color w:val="000000"/>
      <w:sz w:val="22"/>
      <w:szCs w:val="22"/>
      <w:u w:color="000000"/>
      <w:lang w:val="en-US"/>
    </w:rPr>
  </w:style>
  <w:style w:type="paragraph" w:styleId="Footer">
    <w:name w:val="footer"/>
    <w:pPr>
      <w:tabs>
        <w:tab w:val="center" w:pos="4153"/>
        <w:tab w:val="right" w:pos="8306"/>
      </w:tabs>
    </w:pPr>
    <w:rPr>
      <w:rFonts w:ascii="Arial" w:eastAsia="Arial" w:hAnsi="Arial" w:cs="Arial"/>
      <w:color w:val="000000"/>
      <w:sz w:val="24"/>
      <w:szCs w:val="24"/>
      <w:u w:color="000000"/>
      <w:lang w:val="en-US"/>
    </w:rPr>
  </w:style>
  <w:style w:type="paragraph" w:customStyle="1" w:styleId="Body">
    <w:name w:val="Body"/>
    <w:pPr>
      <w:spacing w:after="160" w:line="259" w:lineRule="auto"/>
    </w:pPr>
    <w:rPr>
      <w:rFonts w:ascii="Calibri" w:eastAsia="Calibri" w:hAnsi="Calibri" w:cs="Calibri"/>
      <w:color w:val="000000"/>
      <w:sz w:val="22"/>
      <w:szCs w:val="22"/>
      <w:u w:color="000000"/>
    </w:rPr>
  </w:style>
  <w:style w:type="character" w:customStyle="1" w:styleId="Link">
    <w:name w:val="Link"/>
    <w:rPr>
      <w:color w:val="0000FF"/>
      <w:u w:val="single" w:color="0000FF"/>
    </w:rPr>
  </w:style>
  <w:style w:type="character" w:customStyle="1" w:styleId="Hyperlink0">
    <w:name w:val="Hyperlink.0"/>
    <w:basedOn w:val="Link"/>
    <w:rPr>
      <w:color w:val="0000FF"/>
      <w:sz w:val="32"/>
      <w:szCs w:val="32"/>
      <w:u w:val="single" w:color="0000FF"/>
    </w:rPr>
  </w:style>
  <w:style w:type="paragraph" w:styleId="TOC2">
    <w:name w:val="toc 2"/>
    <w:pPr>
      <w:tabs>
        <w:tab w:val="left" w:pos="720"/>
        <w:tab w:val="left" w:pos="960"/>
        <w:tab w:val="right" w:leader="dot" w:pos="9000"/>
      </w:tabs>
      <w:spacing w:after="80"/>
      <w:ind w:left="170"/>
    </w:pPr>
    <w:rPr>
      <w:rFonts w:ascii="Arial" w:eastAsia="Arial" w:hAnsi="Arial" w:cs="Arial"/>
      <w:color w:val="000000"/>
      <w:u w:color="000000"/>
    </w:rPr>
  </w:style>
  <w:style w:type="paragraph" w:styleId="TOC3">
    <w:name w:val="toc 3"/>
    <w:pPr>
      <w:tabs>
        <w:tab w:val="left" w:pos="720"/>
        <w:tab w:val="right" w:leader="dot" w:pos="9000"/>
      </w:tabs>
      <w:spacing w:after="80"/>
      <w:jc w:val="both"/>
    </w:pPr>
    <w:rPr>
      <w:rFonts w:ascii="Calibri" w:eastAsia="Calibri" w:hAnsi="Calibri" w:cs="Calibri"/>
      <w:color w:val="000000"/>
      <w:sz w:val="24"/>
      <w:szCs w:val="24"/>
      <w:u w:color="000000"/>
    </w:rPr>
  </w:style>
  <w:style w:type="paragraph" w:customStyle="1" w:styleId="Heading">
    <w:name w:val="Heading"/>
    <w:next w:val="Body"/>
    <w:pPr>
      <w:keepNext/>
      <w:tabs>
        <w:tab w:val="left" w:pos="720"/>
      </w:tabs>
      <w:outlineLvl w:val="2"/>
    </w:pPr>
    <w:rPr>
      <w:rFonts w:ascii="Arial" w:eastAsia="Arial" w:hAnsi="Arial" w:cs="Arial"/>
      <w:caps/>
      <w:color w:val="000000"/>
      <w:sz w:val="36"/>
      <w:szCs w:val="36"/>
      <w:u w:color="000000"/>
    </w:rPr>
  </w:style>
  <w:style w:type="paragraph" w:styleId="TOC4">
    <w:name w:val="toc 4"/>
    <w:next w:val="Body"/>
    <w:pPr>
      <w:spacing w:after="40"/>
      <w:ind w:left="720"/>
    </w:pPr>
    <w:rPr>
      <w:rFonts w:ascii="Arial" w:eastAsia="Arial" w:hAnsi="Arial" w:cs="Arial"/>
      <w:color w:val="000000"/>
      <w:u w:color="000000"/>
      <w:lang w:val="en-US"/>
    </w:rPr>
  </w:style>
  <w:style w:type="numbering" w:customStyle="1" w:styleId="ImportedStyle1">
    <w:name w:val="Imported Style 1"/>
    <w:pPr>
      <w:numPr>
        <w:numId w:val="8"/>
      </w:numPr>
    </w:pPr>
  </w:style>
  <w:style w:type="paragraph" w:customStyle="1" w:styleId="Default">
    <w:name w:val="Default"/>
    <w:rPr>
      <w:rFonts w:ascii="Helvetica" w:eastAsia="Helvetica" w:hAnsi="Helvetica" w:cs="Helvetica"/>
      <w:color w:val="000000"/>
      <w:sz w:val="22"/>
      <w:szCs w:val="22"/>
    </w:rPr>
  </w:style>
  <w:style w:type="paragraph" w:styleId="TOC1">
    <w:name w:val="toc 1"/>
    <w:next w:val="Body"/>
    <w:pPr>
      <w:tabs>
        <w:tab w:val="left" w:pos="720"/>
        <w:tab w:val="right" w:leader="dot" w:pos="9304"/>
      </w:tabs>
      <w:spacing w:after="80"/>
      <w:jc w:val="both"/>
    </w:pPr>
    <w:rPr>
      <w:rFonts w:ascii="Calibri" w:eastAsia="Calibri" w:hAnsi="Calibri" w:cs="Calibri"/>
      <w:color w:val="000000"/>
      <w:sz w:val="24"/>
      <w:szCs w:val="24"/>
      <w:u w:color="000000"/>
    </w:rPr>
  </w:style>
  <w:style w:type="character" w:customStyle="1" w:styleId="Hyperlink1">
    <w:name w:val="Hyperlink.1"/>
    <w:basedOn w:val="Link"/>
    <w:rPr>
      <w:color w:val="0000FF"/>
      <w:sz w:val="24"/>
      <w:szCs w:val="24"/>
      <w:u w:val="single" w:color="0000FF"/>
    </w:rPr>
  </w:style>
  <w:style w:type="paragraph" w:customStyle="1" w:styleId="BulletA">
    <w:name w:val="Bullet A"/>
    <w:rPr>
      <w:rFonts w:ascii="Arial" w:hAnsi="Arial" w:cs="Arial Unicode MS"/>
      <w:color w:val="000000"/>
      <w:u w:color="000000"/>
      <w:lang w:val="en-US"/>
    </w:rPr>
  </w:style>
  <w:style w:type="numbering" w:customStyle="1" w:styleId="ImportedStyle2">
    <w:name w:val="Imported Style 2"/>
    <w:pPr>
      <w:numPr>
        <w:numId w:val="10"/>
      </w:numPr>
    </w:pPr>
  </w:style>
  <w:style w:type="numbering" w:customStyle="1" w:styleId="ImportedStyle3">
    <w:name w:val="Imported Style 3"/>
    <w:pPr>
      <w:numPr>
        <w:numId w:val="14"/>
      </w:numPr>
    </w:pPr>
  </w:style>
  <w:style w:type="paragraph" w:styleId="ListParagraph">
    <w:name w:val="List Paragraph"/>
    <w:pPr>
      <w:ind w:left="720"/>
    </w:pPr>
    <w:rPr>
      <w:rFonts w:ascii="Arial" w:hAnsi="Arial" w:cs="Arial Unicode MS"/>
      <w:color w:val="000000"/>
      <w:u w:color="000000"/>
      <w:lang w:val="en-US"/>
    </w:rPr>
  </w:style>
  <w:style w:type="numbering" w:customStyle="1" w:styleId="ImportedStyle4">
    <w:name w:val="Imported Style 4"/>
    <w:pPr>
      <w:numPr>
        <w:numId w:val="17"/>
      </w:numPr>
    </w:pPr>
  </w:style>
  <w:style w:type="character" w:customStyle="1" w:styleId="Hyperlink2">
    <w:name w:val="Hyperlink.2"/>
    <w:basedOn w:val="Link"/>
    <w:rPr>
      <w:color w:val="0000FF"/>
      <w:u w:val="single" w:color="0000FF"/>
      <w:shd w:val="clear" w:color="auto" w:fill="FFFF00"/>
    </w:rPr>
  </w:style>
  <w:style w:type="paragraph" w:customStyle="1" w:styleId="HeadingRed">
    <w:name w:val="Heading Red"/>
    <w:next w:val="Body"/>
    <w:pPr>
      <w:keepNext/>
      <w:outlineLvl w:val="1"/>
    </w:pPr>
    <w:rPr>
      <w:rFonts w:ascii="Helvetica" w:eastAsia="Helvetica" w:hAnsi="Helvetica" w:cs="Helvetica"/>
      <w:b/>
      <w:bCs/>
      <w:color w:val="C82505"/>
      <w:sz w:val="32"/>
      <w:szCs w:val="32"/>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4"/>
      <w:szCs w:val="24"/>
      <w:lang w:val="en-US" w:eastAsia="en-US"/>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8D1A8F"/>
    <w:rPr>
      <w:sz w:val="18"/>
      <w:szCs w:val="18"/>
    </w:rPr>
  </w:style>
  <w:style w:type="character" w:customStyle="1" w:styleId="BalloonTextChar">
    <w:name w:val="Balloon Text Char"/>
    <w:basedOn w:val="DefaultParagraphFont"/>
    <w:link w:val="BalloonText"/>
    <w:uiPriority w:val="99"/>
    <w:semiHidden/>
    <w:rsid w:val="008D1A8F"/>
    <w:rPr>
      <w:sz w:val="18"/>
      <w:szCs w:val="18"/>
      <w:lang w:val="en-US" w:eastAsia="en-US"/>
    </w:rPr>
  </w:style>
  <w:style w:type="paragraph" w:styleId="Revision">
    <w:name w:val="Revision"/>
    <w:hidden/>
    <w:uiPriority w:val="99"/>
    <w:semiHidden/>
    <w:rsid w:val="008D1A8F"/>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9" Type="http://schemas.openxmlformats.org/officeDocument/2006/relationships/comments" Target="comments.xml"/><Relationship Id="rId20" Type="http://schemas.openxmlformats.org/officeDocument/2006/relationships/theme" Target="theme/theme1.xml"/><Relationship Id="rId10" Type="http://schemas.microsoft.com/office/2011/relationships/commentsExtended" Target="commentsExtended.xml"/><Relationship Id="rId11" Type="http://schemas.openxmlformats.org/officeDocument/2006/relationships/hyperlink" Target="http://www.PHWB-project.com" TargetMode="External"/><Relationship Id="rId12" Type="http://schemas.openxmlformats.org/officeDocument/2006/relationships/hyperlink" Target="http://www.spectrumofteachingstyles.org" TargetMode="External"/><Relationship Id="rId13" Type="http://schemas.openxmlformats.org/officeDocument/2006/relationships/hyperlink" Target="http://tgfuinfo.weebly.com" TargetMode="External"/><Relationship Id="rId14" Type="http://schemas.openxmlformats.org/officeDocument/2006/relationships/hyperlink" Target="http://www.afpe.org.uk" TargetMode="External"/><Relationship Id="rId15" Type="http://schemas.openxmlformats.org/officeDocument/2006/relationships/hyperlink" Target="http://www.tandfonline.com/action/journalInformation?show=aimsScope&amp;journalCode=cpes20#.VLe0NNKsXXw" TargetMode="External"/><Relationship Id="rId16" Type="http://schemas.openxmlformats.org/officeDocument/2006/relationships/image" Target="media/image2.png"/><Relationship Id="rId17" Type="http://schemas.openxmlformats.org/officeDocument/2006/relationships/header" Target="header1.xml"/><Relationship Id="rId18" Type="http://schemas.openxmlformats.org/officeDocument/2006/relationships/footer" Target="footer1.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www.lsbu.ac.uk/lteu/resources/pages/ug/ug0.shtml#_blank"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12</Pages>
  <Words>2273</Words>
  <Characters>12962</Characters>
  <Application>Microsoft Macintosh Word</Application>
  <DocSecurity>0</DocSecurity>
  <Lines>108</Lines>
  <Paragraphs>30</Paragraphs>
  <ScaleCrop>false</ScaleCrop>
  <LinksUpToDate>false</LinksUpToDate>
  <CharactersWithSpaces>15205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Dryer, Greg</cp:lastModifiedBy>
  <cp:revision>2</cp:revision>
  <dcterms:created xsi:type="dcterms:W3CDTF">2016-11-08T09:20:00Z</dcterms:created>
  <dcterms:modified xsi:type="dcterms:W3CDTF">2016-11-08T09:24:00Z</dcterms:modified>
</cp:coreProperties>
</file>